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63" w:rsidRPr="007F300D" w:rsidRDefault="00960163" w:rsidP="007F300D">
      <w:pPr>
        <w:spacing w:line="240" w:lineRule="auto"/>
        <w:jc w:val="both"/>
      </w:pPr>
      <w:bookmarkStart w:id="0" w:name="_GoBack"/>
      <w:bookmarkEnd w:id="0"/>
    </w:p>
    <w:p w:rsidR="00960163" w:rsidRPr="009B0F00" w:rsidRDefault="00D5284D" w:rsidP="009F57A9">
      <w:pPr>
        <w:jc w:val="center"/>
        <w:rPr>
          <w:rFonts w:ascii="Times New Roman" w:hAnsi="Times New Roman" w:cs="Times New Roman"/>
          <w:b/>
          <w:i/>
          <w:color w:val="000000"/>
        </w:rPr>
      </w:pPr>
      <w:r w:rsidRPr="009B0F00">
        <w:rPr>
          <w:rFonts w:ascii="Times New Roman" w:hAnsi="Times New Roman" w:cs="Times New Roman"/>
          <w:b/>
          <w:i/>
          <w:color w:val="000000"/>
        </w:rPr>
        <w:t>SEGRETERIA REGIONALE EMILIA-ROMAGNA</w:t>
      </w:r>
    </w:p>
    <w:p w:rsidR="007F300D" w:rsidRDefault="007F300D" w:rsidP="007F300D">
      <w:pPr>
        <w:jc w:val="both"/>
        <w:rPr>
          <w:i/>
          <w:sz w:val="24"/>
          <w:szCs w:val="24"/>
        </w:rPr>
      </w:pPr>
      <w:r w:rsidRPr="00D5284D">
        <w:rPr>
          <w:i/>
          <w:sz w:val="24"/>
          <w:szCs w:val="24"/>
        </w:rPr>
        <w:t xml:space="preserve">Modena, </w:t>
      </w:r>
      <w:r w:rsidR="001636AE">
        <w:rPr>
          <w:i/>
          <w:sz w:val="24"/>
          <w:szCs w:val="24"/>
        </w:rPr>
        <w:t>22</w:t>
      </w:r>
      <w:r w:rsidRPr="00D5284D">
        <w:rPr>
          <w:i/>
          <w:sz w:val="24"/>
          <w:szCs w:val="24"/>
        </w:rPr>
        <w:t xml:space="preserve"> febbraio 2020</w:t>
      </w:r>
    </w:p>
    <w:p w:rsidR="00162495" w:rsidRPr="00162495" w:rsidRDefault="009B0F00" w:rsidP="007F300D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Inviata a</w:t>
      </w:r>
      <w:r w:rsidR="00162495" w:rsidRPr="00162495">
        <w:rPr>
          <w:i/>
          <w:sz w:val="24"/>
          <w:szCs w:val="24"/>
          <w:u w:val="single"/>
        </w:rPr>
        <w:t xml:space="preserve"> mezzo pec</w:t>
      </w:r>
    </w:p>
    <w:p w:rsidR="00D5284D" w:rsidRDefault="00162495" w:rsidP="007F300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</w:t>
      </w:r>
      <w:r w:rsidR="00D5284D" w:rsidRPr="00D5284D">
        <w:rPr>
          <w:i/>
          <w:sz w:val="24"/>
          <w:szCs w:val="24"/>
        </w:rPr>
        <w:t>Al Presidente della Regione Emilia-Romagna</w:t>
      </w:r>
    </w:p>
    <w:p w:rsidR="00B96D6C" w:rsidRDefault="00162495" w:rsidP="007F300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All’Assessore Politiche per la Salute Regione Emilia-Romagna</w:t>
      </w:r>
    </w:p>
    <w:p w:rsidR="001636AE" w:rsidRDefault="00B96D6C" w:rsidP="00B96D6C">
      <w:pPr>
        <w:ind w:left="2832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Ai Cap</w:t>
      </w:r>
      <w:r w:rsidR="00EF0B97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gruppo e Gruppi Consiliari Regionali</w:t>
      </w:r>
      <w:r w:rsidR="00EF0B97">
        <w:rPr>
          <w:i/>
          <w:sz w:val="24"/>
          <w:szCs w:val="24"/>
        </w:rPr>
        <w:t xml:space="preserve"> E-R</w:t>
      </w:r>
      <w:r w:rsidR="00162495">
        <w:rPr>
          <w:i/>
          <w:sz w:val="24"/>
          <w:szCs w:val="24"/>
        </w:rPr>
        <w:tab/>
        <w:t xml:space="preserve"> </w:t>
      </w:r>
      <w:r w:rsidR="001636AE">
        <w:rPr>
          <w:i/>
          <w:sz w:val="24"/>
          <w:szCs w:val="24"/>
        </w:rPr>
        <w:tab/>
      </w:r>
      <w:r w:rsidR="001636AE">
        <w:rPr>
          <w:i/>
          <w:sz w:val="24"/>
          <w:szCs w:val="24"/>
        </w:rPr>
        <w:tab/>
      </w:r>
      <w:r w:rsidR="001636AE">
        <w:rPr>
          <w:i/>
          <w:sz w:val="24"/>
          <w:szCs w:val="24"/>
        </w:rPr>
        <w:tab/>
      </w:r>
      <w:r w:rsidR="001636AE">
        <w:rPr>
          <w:i/>
          <w:sz w:val="24"/>
          <w:szCs w:val="24"/>
        </w:rPr>
        <w:tab/>
      </w:r>
      <w:r w:rsidR="001636AE">
        <w:rPr>
          <w:i/>
          <w:sz w:val="24"/>
          <w:szCs w:val="24"/>
        </w:rPr>
        <w:tab/>
      </w:r>
      <w:r w:rsidR="001636AE">
        <w:rPr>
          <w:i/>
          <w:sz w:val="24"/>
          <w:szCs w:val="24"/>
        </w:rPr>
        <w:tab/>
      </w:r>
      <w:r w:rsidR="001636AE">
        <w:rPr>
          <w:i/>
          <w:sz w:val="24"/>
          <w:szCs w:val="24"/>
        </w:rPr>
        <w:tab/>
        <w:t xml:space="preserve">    </w:t>
      </w:r>
    </w:p>
    <w:p w:rsidR="001636AE" w:rsidRPr="00162495" w:rsidRDefault="00162495" w:rsidP="00162495">
      <w:pPr>
        <w:ind w:firstLine="360"/>
        <w:jc w:val="both"/>
        <w:rPr>
          <w:b/>
          <w:sz w:val="24"/>
          <w:szCs w:val="24"/>
        </w:rPr>
      </w:pPr>
      <w:r w:rsidRPr="00162495">
        <w:rPr>
          <w:b/>
          <w:sz w:val="24"/>
          <w:szCs w:val="24"/>
        </w:rPr>
        <w:t xml:space="preserve">OGGETTO: </w:t>
      </w:r>
      <w:r w:rsidR="006B7967">
        <w:rPr>
          <w:b/>
          <w:sz w:val="24"/>
          <w:szCs w:val="24"/>
        </w:rPr>
        <w:t>EMERGENZA CORONAVIRUS_</w:t>
      </w:r>
      <w:r w:rsidRPr="00162495">
        <w:rPr>
          <w:b/>
          <w:sz w:val="24"/>
          <w:szCs w:val="24"/>
        </w:rPr>
        <w:t>Virus 2019-nCoV.</w:t>
      </w:r>
    </w:p>
    <w:p w:rsidR="00162495" w:rsidRDefault="00A429A4" w:rsidP="0016249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Il contagio da Coronav</w:t>
      </w:r>
      <w:r w:rsidR="00162495">
        <w:rPr>
          <w:sz w:val="24"/>
          <w:szCs w:val="24"/>
        </w:rPr>
        <w:t>irus</w:t>
      </w:r>
      <w:r w:rsidR="007D3C94">
        <w:rPr>
          <w:sz w:val="24"/>
          <w:szCs w:val="24"/>
        </w:rPr>
        <w:t xml:space="preserve"> è improvvisamente diventato nelle ultime ore un problema di salute pubblica e abbiamo riscontrato che l’attenzione delle autorità sembra essere ai massimi livelli.</w:t>
      </w:r>
    </w:p>
    <w:p w:rsidR="007D3C94" w:rsidRDefault="007D3C94" w:rsidP="0016249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Tuttavia, ci sentiamo in dovere di farci portavoce di non poche criticità che in queste ore, nei vari Comuni e Comandi di Polizia Locale i nostri Dirigenti ed anche molti Rappresentanti dei Lavoratori per la Sicurezza stanno riscontrando: scarsissima è stata l’attenzione rivolta alle loro numerose richieste (inoltrate a tempo debito, quando ancora la probabilità di introduzione dell’agente patogeno in Europa era giudicata “moderata”) riguardanti la necessità di dotare degli opportuni DPI i Lavoratori esposti al rischio contagio. </w:t>
      </w:r>
    </w:p>
    <w:p w:rsidR="00A429A4" w:rsidRDefault="00A429A4" w:rsidP="00A429A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Ormai </w:t>
      </w:r>
      <w:r w:rsidR="007D3C94">
        <w:rPr>
          <w:sz w:val="24"/>
          <w:szCs w:val="24"/>
        </w:rPr>
        <w:t xml:space="preserve"> il problem</w:t>
      </w:r>
      <w:r>
        <w:rPr>
          <w:sz w:val="24"/>
          <w:szCs w:val="24"/>
        </w:rPr>
        <w:t xml:space="preserve">a non è più soltanto </w:t>
      </w:r>
      <w:r w:rsidR="007D3C94">
        <w:rPr>
          <w:sz w:val="24"/>
          <w:szCs w:val="24"/>
        </w:rPr>
        <w:t xml:space="preserve"> legato alla sicurezza/salute sul lavoro, ma</w:t>
      </w:r>
      <w:r>
        <w:rPr>
          <w:sz w:val="24"/>
          <w:szCs w:val="24"/>
        </w:rPr>
        <w:t xml:space="preserve"> è degenerato in</w:t>
      </w:r>
      <w:r w:rsidR="007D3C94">
        <w:rPr>
          <w:sz w:val="24"/>
          <w:szCs w:val="24"/>
        </w:rPr>
        <w:t xml:space="preserve"> una situazione </w:t>
      </w:r>
      <w:r>
        <w:rPr>
          <w:sz w:val="24"/>
          <w:szCs w:val="24"/>
        </w:rPr>
        <w:t xml:space="preserve">emergenziale di salute pubblica. </w:t>
      </w:r>
    </w:p>
    <w:p w:rsidR="007D3C94" w:rsidRDefault="00A429A4" w:rsidP="00A429A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Per i suddetti motivi</w:t>
      </w:r>
      <w:r w:rsidR="007D3C94">
        <w:rPr>
          <w:sz w:val="24"/>
          <w:szCs w:val="24"/>
        </w:rPr>
        <w:t xml:space="preserve"> la scrivente Segreteria Regionale ha ritenuto opportuno richiedere l’intervento del Presidente della Regione Emilia-Romagna e dell’Assessore alla Salute, </w:t>
      </w:r>
      <w:r>
        <w:rPr>
          <w:sz w:val="24"/>
          <w:szCs w:val="24"/>
        </w:rPr>
        <w:t xml:space="preserve">al fine di </w:t>
      </w:r>
      <w:r w:rsidR="007D3C94">
        <w:rPr>
          <w:sz w:val="24"/>
          <w:szCs w:val="24"/>
        </w:rPr>
        <w:t xml:space="preserve"> sensibilizzare le singole Amministrazioni sull’importanza di ridurre il più possibile il rischio di contagio</w:t>
      </w:r>
      <w:r w:rsidR="00A74623">
        <w:rPr>
          <w:sz w:val="24"/>
          <w:szCs w:val="24"/>
        </w:rPr>
        <w:t xml:space="preserve"> mediante la dotazione dei dispositivi di protezione individuale (DPI) ai Lavoratori che svolgono servizi operativi o che comportano l’esposizione diretta al rischio contagio, come nel caso di servizi ad immediato contatto con il pubblico. </w:t>
      </w:r>
    </w:p>
    <w:p w:rsidR="00A74623" w:rsidRDefault="00A74623" w:rsidP="0016249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Scarsa è stata evidentemente la prevenzione, in quanto in molti Comandi della Regione Emilia-Romagna i nostri Dirigenti riscontrano difficoltà di approvvigionamento degli stessi. I DPI necessitano di essere distribuiti in base ai diversi e potenziali rischi di esposizione al contagio.</w:t>
      </w:r>
    </w:p>
    <w:p w:rsidR="00A74623" w:rsidRDefault="00A74623" w:rsidP="0016249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Vi chiediamo dunque di intervenire in tal senso:</w:t>
      </w:r>
    </w:p>
    <w:p w:rsidR="00A429A4" w:rsidRDefault="006B7967" w:rsidP="00712CF5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Tenuto conto che l</w:t>
      </w:r>
      <w:r w:rsidRPr="006B7967">
        <w:rPr>
          <w:sz w:val="24"/>
          <w:szCs w:val="24"/>
        </w:rPr>
        <w:t>’agente patogeno è trasmissibile p</w:t>
      </w:r>
      <w:r>
        <w:rPr>
          <w:sz w:val="24"/>
          <w:szCs w:val="24"/>
        </w:rPr>
        <w:t>er via ematica, aerea e cutanea,</w:t>
      </w:r>
      <w:r w:rsidRPr="006B7967">
        <w:rPr>
          <w:sz w:val="24"/>
          <w:szCs w:val="24"/>
        </w:rPr>
        <w:t xml:space="preserve"> pensiamo a  situazioni lavorative all’ordine del giorno per la Polizia Locale come: colluttazioni, perquisizioni, acquisizione di reperti, interventi di soccorso, servizi di </w:t>
      </w:r>
      <w:r w:rsidRPr="006B7967">
        <w:rPr>
          <w:sz w:val="24"/>
          <w:szCs w:val="24"/>
        </w:rPr>
        <w:lastRenderedPageBreak/>
        <w:t xml:space="preserve">piantonamento, servizi in luoghi con scarso ricambio d’aria e affollati, ingresso al pronto soccorso a completamento di un sinistro stradale o lunghe permanenze per esecuzione di </w:t>
      </w:r>
    </w:p>
    <w:p w:rsidR="00A429A4" w:rsidRDefault="00A429A4" w:rsidP="00A429A4">
      <w:pPr>
        <w:pStyle w:val="Paragrafoelenco"/>
        <w:jc w:val="both"/>
        <w:rPr>
          <w:sz w:val="24"/>
          <w:szCs w:val="24"/>
        </w:rPr>
      </w:pPr>
    </w:p>
    <w:p w:rsidR="00A429A4" w:rsidRDefault="006B7967" w:rsidP="00A429A4">
      <w:pPr>
        <w:pStyle w:val="Paragrafoelenco"/>
        <w:jc w:val="both"/>
        <w:rPr>
          <w:sz w:val="24"/>
          <w:szCs w:val="24"/>
        </w:rPr>
      </w:pPr>
      <w:r w:rsidRPr="006B7967">
        <w:rPr>
          <w:sz w:val="24"/>
          <w:szCs w:val="24"/>
        </w:rPr>
        <w:t>TSO, interventi di coazione fisica e quant’altro.</w:t>
      </w:r>
      <w:r>
        <w:rPr>
          <w:sz w:val="24"/>
          <w:szCs w:val="24"/>
        </w:rPr>
        <w:t xml:space="preserve"> E’ necessario pertanto </w:t>
      </w:r>
      <w:r w:rsidRPr="006B7967">
        <w:rPr>
          <w:sz w:val="24"/>
          <w:szCs w:val="24"/>
        </w:rPr>
        <w:t>dotare tutti i locali del Comando e i veicoli d’Istituto degli opportuni e necessari DPI quali: dispositivi di protezione per le mani_</w:t>
      </w:r>
      <w:r w:rsidRPr="00A429A4">
        <w:rPr>
          <w:b/>
          <w:sz w:val="24"/>
          <w:szCs w:val="24"/>
        </w:rPr>
        <w:t>guanti in lattice</w:t>
      </w:r>
      <w:r w:rsidRPr="006B7967">
        <w:rPr>
          <w:sz w:val="24"/>
          <w:szCs w:val="24"/>
        </w:rPr>
        <w:t>, monouso, trattati con polvere antisudore e di taglia idonea, affinchè possano aderire perfettamente alle mani; dispositivi di protezione delle vie respiratorie_</w:t>
      </w:r>
      <w:r w:rsidRPr="00A429A4">
        <w:rPr>
          <w:b/>
          <w:sz w:val="24"/>
          <w:szCs w:val="24"/>
        </w:rPr>
        <w:t>maschere facciali filtranti monouso FFP3</w:t>
      </w:r>
      <w:r w:rsidRPr="006B7967">
        <w:rPr>
          <w:sz w:val="24"/>
          <w:szCs w:val="24"/>
        </w:rPr>
        <w:t xml:space="preserve">, con idoneo contenitore di smaltimento; disponibilità di </w:t>
      </w:r>
      <w:r w:rsidRPr="00A429A4">
        <w:rPr>
          <w:b/>
          <w:sz w:val="24"/>
          <w:szCs w:val="24"/>
        </w:rPr>
        <w:t>gel disinfettante</w:t>
      </w:r>
      <w:r w:rsidRPr="006B7967">
        <w:rPr>
          <w:sz w:val="24"/>
          <w:szCs w:val="24"/>
        </w:rPr>
        <w:t>; rendere funzionanti e agibili le docce al fine di garantire la cura e l’igiene della persona al termine del servizio.</w:t>
      </w:r>
      <w:r w:rsidR="00712CF5">
        <w:rPr>
          <w:sz w:val="24"/>
          <w:szCs w:val="24"/>
        </w:rPr>
        <w:t xml:space="preserve"> </w:t>
      </w:r>
    </w:p>
    <w:p w:rsidR="00712CF5" w:rsidRPr="00A429A4" w:rsidRDefault="00712CF5" w:rsidP="00A63FA4">
      <w:pPr>
        <w:ind w:firstLine="360"/>
        <w:jc w:val="both"/>
        <w:rPr>
          <w:sz w:val="24"/>
          <w:szCs w:val="24"/>
        </w:rPr>
      </w:pPr>
      <w:r w:rsidRPr="00A429A4">
        <w:rPr>
          <w:sz w:val="24"/>
          <w:szCs w:val="24"/>
        </w:rPr>
        <w:t>Abbiamo preso visione di quanto disposto dal Ministero dell’Interno in data odierna per la Polizia di Stato, Stradale e Ferroviaria e vorremmo che le stesse tutele fossero adottate anche per gli operatori della Polizia Locale</w:t>
      </w:r>
      <w:r w:rsidR="00A429A4">
        <w:rPr>
          <w:sz w:val="24"/>
          <w:szCs w:val="24"/>
        </w:rPr>
        <w:t xml:space="preserve"> della Regione Emilia-Romagna</w:t>
      </w:r>
      <w:r w:rsidRPr="00A429A4">
        <w:rPr>
          <w:sz w:val="24"/>
          <w:szCs w:val="24"/>
        </w:rPr>
        <w:t xml:space="preserve"> che è esposta ai medesimi rischi di contagio polmonite da nuovo Coronavirus.</w:t>
      </w:r>
    </w:p>
    <w:p w:rsidR="006B7967" w:rsidRDefault="006B7967" w:rsidP="006B7967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Sarebbe opportuno predisporre una accurata disinfezione preventiva in tutti gli uffici e luoghi di lavoro</w:t>
      </w:r>
      <w:r w:rsidR="00712CF5">
        <w:rPr>
          <w:sz w:val="24"/>
          <w:szCs w:val="24"/>
        </w:rPr>
        <w:t>, oltre che raccomandare di evitare il sovraffollamento dei locali pubblici.</w:t>
      </w:r>
    </w:p>
    <w:p w:rsidR="00180F61" w:rsidRPr="006B7967" w:rsidRDefault="00180F61" w:rsidP="006B7967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E’ necessario vigilare affinchè tutte le Amministrazioni interessate assicurino il rispetto dell’Ordinanza emanata in data 21 u.s. dal Ministro della Salute d’intesa con il Presidente della Regione Lombardia che al punto 4 ha disposto “</w:t>
      </w:r>
      <w:r w:rsidRPr="00A63FA4">
        <w:rPr>
          <w:i/>
          <w:sz w:val="24"/>
          <w:szCs w:val="24"/>
        </w:rPr>
        <w:t>la sospensione dello svolgimento delle attività lavorative per i Lavoratori residenti nei Comuni</w:t>
      </w:r>
      <w:r>
        <w:rPr>
          <w:sz w:val="24"/>
          <w:szCs w:val="24"/>
        </w:rPr>
        <w:t>…” di Codogno, Castiglione D’Adda, Casalpusterlengo, Fombio, Maleo, Somaglia, Bertonico, Terranova dei Passerini, Castelgerundo e San Fiorano.</w:t>
      </w:r>
    </w:p>
    <w:p w:rsidR="001636AE" w:rsidRPr="001636AE" w:rsidRDefault="001636AE" w:rsidP="00712CF5">
      <w:pPr>
        <w:ind w:firstLine="360"/>
        <w:jc w:val="both"/>
        <w:rPr>
          <w:sz w:val="24"/>
          <w:szCs w:val="24"/>
        </w:rPr>
      </w:pPr>
      <w:r w:rsidRPr="001636AE">
        <w:rPr>
          <w:sz w:val="24"/>
          <w:szCs w:val="24"/>
        </w:rPr>
        <w:t xml:space="preserve">I lavoratori devono essere messi nelle migliori condizioni possibili, al fine di svolgere le </w:t>
      </w:r>
      <w:r w:rsidR="00180F61">
        <w:rPr>
          <w:sz w:val="24"/>
          <w:szCs w:val="24"/>
        </w:rPr>
        <w:t xml:space="preserve"> </w:t>
      </w:r>
      <w:r w:rsidRPr="001636AE">
        <w:rPr>
          <w:sz w:val="24"/>
          <w:szCs w:val="24"/>
        </w:rPr>
        <w:t>mansioni richieste gar</w:t>
      </w:r>
      <w:r w:rsidR="00712CF5">
        <w:rPr>
          <w:sz w:val="24"/>
          <w:szCs w:val="24"/>
        </w:rPr>
        <w:t xml:space="preserve">antendone salute e incolumità. </w:t>
      </w:r>
    </w:p>
    <w:p w:rsidR="001636AE" w:rsidRDefault="001636AE" w:rsidP="009B0F00">
      <w:pPr>
        <w:ind w:firstLine="360"/>
        <w:jc w:val="both"/>
        <w:rPr>
          <w:sz w:val="24"/>
          <w:szCs w:val="24"/>
        </w:rPr>
      </w:pPr>
      <w:r w:rsidRPr="001636AE">
        <w:rPr>
          <w:sz w:val="24"/>
          <w:szCs w:val="24"/>
        </w:rPr>
        <w:t>In pratica, le più semplici procedure di igiene e prevenzione sono anche le più efficaci per contrastare</w:t>
      </w:r>
      <w:r w:rsidR="009B0F00">
        <w:rPr>
          <w:sz w:val="24"/>
          <w:szCs w:val="24"/>
        </w:rPr>
        <w:t xml:space="preserve"> l’eventuale rischio biologico.</w:t>
      </w:r>
    </w:p>
    <w:p w:rsidR="00180F61" w:rsidRPr="001636AE" w:rsidRDefault="00180F61" w:rsidP="009B0F0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Auspicabile sarebbe altresì </w:t>
      </w:r>
      <w:r w:rsidR="00B96D6C">
        <w:rPr>
          <w:sz w:val="24"/>
          <w:szCs w:val="24"/>
        </w:rPr>
        <w:t xml:space="preserve">attivare </w:t>
      </w:r>
      <w:r>
        <w:rPr>
          <w:sz w:val="24"/>
          <w:szCs w:val="24"/>
        </w:rPr>
        <w:t>il coordinamento regionale per consentire una fattiva collabora</w:t>
      </w:r>
      <w:r w:rsidR="00B96D6C">
        <w:rPr>
          <w:sz w:val="24"/>
          <w:szCs w:val="24"/>
        </w:rPr>
        <w:t>zione tra Comandi in difficoltà, come previsto dalla Legge Regionale</w:t>
      </w:r>
      <w:r w:rsidR="00EF0B97">
        <w:rPr>
          <w:sz w:val="24"/>
          <w:szCs w:val="24"/>
        </w:rPr>
        <w:t xml:space="preserve"> E-R</w:t>
      </w:r>
      <w:r w:rsidR="00B96D6C">
        <w:rPr>
          <w:sz w:val="24"/>
          <w:szCs w:val="24"/>
        </w:rPr>
        <w:t>.</w:t>
      </w:r>
    </w:p>
    <w:p w:rsidR="001636AE" w:rsidRDefault="001636AE" w:rsidP="009B0F00">
      <w:pPr>
        <w:ind w:firstLine="360"/>
        <w:jc w:val="both"/>
        <w:rPr>
          <w:sz w:val="24"/>
          <w:szCs w:val="24"/>
        </w:rPr>
      </w:pPr>
      <w:r w:rsidRPr="001636AE">
        <w:rPr>
          <w:sz w:val="24"/>
          <w:szCs w:val="24"/>
        </w:rPr>
        <w:t>In attesa di un cortese riscontro, l’o</w:t>
      </w:r>
      <w:r w:rsidR="009B0F00">
        <w:rPr>
          <w:sz w:val="24"/>
          <w:szCs w:val="24"/>
        </w:rPr>
        <w:t xml:space="preserve">ccasione è gradita per porgere </w:t>
      </w:r>
    </w:p>
    <w:p w:rsidR="001636AE" w:rsidRPr="00B96D6C" w:rsidRDefault="007F300D" w:rsidP="00B96D6C">
      <w:pPr>
        <w:ind w:firstLine="360"/>
        <w:jc w:val="both"/>
        <w:rPr>
          <w:sz w:val="24"/>
          <w:szCs w:val="24"/>
        </w:rPr>
      </w:pPr>
      <w:r w:rsidRPr="00D5284D">
        <w:rPr>
          <w:sz w:val="24"/>
          <w:szCs w:val="24"/>
        </w:rPr>
        <w:t>Distinti saluti</w:t>
      </w:r>
    </w:p>
    <w:p w:rsidR="001636AE" w:rsidRPr="009B0F00" w:rsidRDefault="009B0F00" w:rsidP="00D5284D">
      <w:pPr>
        <w:jc w:val="both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 xml:space="preserve">                                                                            </w:t>
      </w:r>
      <w:r w:rsidR="00712CF5" w:rsidRPr="009B0F00">
        <w:rPr>
          <w:noProof/>
          <w:sz w:val="24"/>
          <w:szCs w:val="24"/>
          <w:lang w:eastAsia="it-IT"/>
        </w:rPr>
        <w:t>LA SEGRETERIA REGIONALE EMILIA-ROMAGNA</w:t>
      </w:r>
    </w:p>
    <w:p w:rsidR="007F300D" w:rsidRPr="00D5284D" w:rsidRDefault="009B0F00" w:rsidP="00D528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B96D6C">
        <w:rPr>
          <w:b/>
          <w:sz w:val="24"/>
          <w:szCs w:val="24"/>
        </w:rPr>
        <w:t xml:space="preserve">                     </w:t>
      </w:r>
      <w:r w:rsidR="00B96D6C">
        <w:rPr>
          <w:b/>
          <w:noProof/>
          <w:sz w:val="24"/>
          <w:szCs w:val="24"/>
          <w:lang w:eastAsia="it-IT"/>
        </w:rPr>
        <w:t>CORATELLA Federico-PALUMBO Miriam-FALCITANO Luca</w:t>
      </w:r>
    </w:p>
    <w:p w:rsidR="009F57A9" w:rsidRDefault="009F57A9" w:rsidP="007F300D">
      <w:pPr>
        <w:jc w:val="both"/>
      </w:pPr>
    </w:p>
    <w:sectPr w:rsidR="009F57A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CF5" w:rsidRDefault="00712CF5" w:rsidP="00712CF5">
      <w:pPr>
        <w:spacing w:after="0" w:line="240" w:lineRule="auto"/>
      </w:pPr>
      <w:r>
        <w:separator/>
      </w:r>
    </w:p>
  </w:endnote>
  <w:endnote w:type="continuationSeparator" w:id="0">
    <w:p w:rsidR="00712CF5" w:rsidRDefault="00712CF5" w:rsidP="0071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CF5" w:rsidRDefault="00712CF5" w:rsidP="00712CF5">
      <w:pPr>
        <w:spacing w:after="0" w:line="240" w:lineRule="auto"/>
      </w:pPr>
      <w:r>
        <w:separator/>
      </w:r>
    </w:p>
  </w:footnote>
  <w:footnote w:type="continuationSeparator" w:id="0">
    <w:p w:rsidR="00712CF5" w:rsidRDefault="00712CF5" w:rsidP="0071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F5" w:rsidRDefault="00712CF5">
    <w:pPr>
      <w:pStyle w:val="Intestazione"/>
    </w:pPr>
    <w:r>
      <w:rPr>
        <w:noProof/>
        <w:lang w:eastAsia="it-IT"/>
      </w:rPr>
      <w:drawing>
        <wp:inline distT="0" distB="0" distL="0" distR="0">
          <wp:extent cx="2698122" cy="624840"/>
          <wp:effectExtent l="0" t="0" r="6985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ccap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682" cy="62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rPr>
        <w:noProof/>
        <w:lang w:eastAsia="it-IT"/>
      </w:rPr>
      <w:drawing>
        <wp:inline distT="0" distB="0" distL="0" distR="0">
          <wp:extent cx="1784247" cy="1592580"/>
          <wp:effectExtent l="0" t="0" r="6985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egra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805" cy="1593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5CC5"/>
    <w:multiLevelType w:val="hybridMultilevel"/>
    <w:tmpl w:val="C5C0D2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6148E"/>
    <w:multiLevelType w:val="hybridMultilevel"/>
    <w:tmpl w:val="A9D02C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2331"/>
    <w:multiLevelType w:val="hybridMultilevel"/>
    <w:tmpl w:val="C0FADFEA"/>
    <w:lvl w:ilvl="0" w:tplc="2FB6BE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F16AE"/>
    <w:multiLevelType w:val="hybridMultilevel"/>
    <w:tmpl w:val="A1884DFC"/>
    <w:lvl w:ilvl="0" w:tplc="EA8CAC68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37326"/>
    <w:multiLevelType w:val="hybridMultilevel"/>
    <w:tmpl w:val="D858396C"/>
    <w:lvl w:ilvl="0" w:tplc="0FFA2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7A9"/>
    <w:rsid w:val="00021CB3"/>
    <w:rsid w:val="00070AB9"/>
    <w:rsid w:val="00080F66"/>
    <w:rsid w:val="001126CD"/>
    <w:rsid w:val="00162495"/>
    <w:rsid w:val="001636AE"/>
    <w:rsid w:val="00180F61"/>
    <w:rsid w:val="002670D3"/>
    <w:rsid w:val="00362DB0"/>
    <w:rsid w:val="00403FA4"/>
    <w:rsid w:val="00414830"/>
    <w:rsid w:val="0045156D"/>
    <w:rsid w:val="004C43E9"/>
    <w:rsid w:val="00571351"/>
    <w:rsid w:val="00623B3D"/>
    <w:rsid w:val="006B7967"/>
    <w:rsid w:val="006E278E"/>
    <w:rsid w:val="00712CF5"/>
    <w:rsid w:val="007D3C94"/>
    <w:rsid w:val="007F300D"/>
    <w:rsid w:val="008A0C1C"/>
    <w:rsid w:val="00960163"/>
    <w:rsid w:val="009B0F00"/>
    <w:rsid w:val="009E55F6"/>
    <w:rsid w:val="009F57A9"/>
    <w:rsid w:val="00A429A4"/>
    <w:rsid w:val="00A63FA4"/>
    <w:rsid w:val="00A74623"/>
    <w:rsid w:val="00AC2AAF"/>
    <w:rsid w:val="00B96D6C"/>
    <w:rsid w:val="00D2219F"/>
    <w:rsid w:val="00D5284D"/>
    <w:rsid w:val="00DE64ED"/>
    <w:rsid w:val="00E82CF2"/>
    <w:rsid w:val="00EA0D8D"/>
    <w:rsid w:val="00EB5596"/>
    <w:rsid w:val="00EC7B2E"/>
    <w:rsid w:val="00EF0B97"/>
    <w:rsid w:val="00F2379B"/>
    <w:rsid w:val="00F85F9F"/>
    <w:rsid w:val="00F9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84C1F71-362D-214B-BEC8-B8A24C31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6">
    <w:name w:val="a6"/>
    <w:link w:val="a6Carattere"/>
    <w:rsid w:val="009F57A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emen">
    <w:name w:val="emen"/>
    <w:rsid w:val="009F57A9"/>
    <w:pPr>
      <w:shd w:val="pct5" w:color="auto" w:fill="FFFFFF"/>
      <w:spacing w:before="120" w:after="0" w:line="240" w:lineRule="auto"/>
      <w:ind w:firstLine="567"/>
      <w:outlineLvl w:val="7"/>
    </w:pPr>
    <w:rPr>
      <w:rFonts w:ascii="Times New Roman" w:eastAsia="Times New Roman" w:hAnsi="Times New Roman" w:cs="Times New Roman"/>
      <w:i/>
      <w:noProof/>
      <w:sz w:val="24"/>
      <w:szCs w:val="20"/>
      <w:lang w:eastAsia="it-IT"/>
    </w:rPr>
  </w:style>
  <w:style w:type="character" w:customStyle="1" w:styleId="a6Carattere">
    <w:name w:val="a6 Carattere"/>
    <w:link w:val="a6"/>
    <w:rsid w:val="009F57A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0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F30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12C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CF5"/>
  </w:style>
  <w:style w:type="paragraph" w:styleId="Pidipagina">
    <w:name w:val="footer"/>
    <w:basedOn w:val="Normale"/>
    <w:link w:val="PidipaginaCarattere"/>
    <w:uiPriority w:val="99"/>
    <w:unhideWhenUsed/>
    <w:rsid w:val="00712C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Rubini Eleonora</dc:creator>
  <cp:lastModifiedBy>Utente guest</cp:lastModifiedBy>
  <cp:revision>2</cp:revision>
  <cp:lastPrinted>2020-02-22T18:30:00Z</cp:lastPrinted>
  <dcterms:created xsi:type="dcterms:W3CDTF">2020-02-23T07:19:00Z</dcterms:created>
  <dcterms:modified xsi:type="dcterms:W3CDTF">2020-02-23T07:19:00Z</dcterms:modified>
</cp:coreProperties>
</file>