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75" w:type="dxa"/>
        <w:tblLayout w:type="fixed"/>
        <w:tblLook w:val="01E0" w:firstRow="1" w:lastRow="1" w:firstColumn="1" w:lastColumn="1" w:noHBand="0" w:noVBand="0"/>
      </w:tblPr>
      <w:tblGrid>
        <w:gridCol w:w="3264"/>
        <w:gridCol w:w="4941"/>
      </w:tblGrid>
      <w:tr w:rsidR="00D044A8" w14:paraId="378DEC9A" w14:textId="77777777">
        <w:trPr>
          <w:trHeight w:val="1357"/>
        </w:trPr>
        <w:tc>
          <w:tcPr>
            <w:tcW w:w="3264" w:type="dxa"/>
          </w:tcPr>
          <w:p w14:paraId="0B41BB41" w14:textId="77777777" w:rsidR="00D044A8" w:rsidRDefault="00D044A8">
            <w:pPr>
              <w:pStyle w:val="TableParagraph"/>
              <w:spacing w:before="4"/>
              <w:ind w:left="0"/>
              <w:rPr>
                <w:sz w:val="6"/>
              </w:rPr>
            </w:pPr>
          </w:p>
          <w:p w14:paraId="73B95778" w14:textId="2D2905C3" w:rsidR="00D044A8" w:rsidRDefault="00D044A8">
            <w:pPr>
              <w:pStyle w:val="TableParagraph"/>
              <w:ind w:left="212"/>
              <w:rPr>
                <w:sz w:val="20"/>
              </w:rPr>
            </w:pPr>
          </w:p>
        </w:tc>
        <w:tc>
          <w:tcPr>
            <w:tcW w:w="4941" w:type="dxa"/>
          </w:tcPr>
          <w:p w14:paraId="285D92E7" w14:textId="674A6C48" w:rsidR="00942D32" w:rsidRDefault="00942D32" w:rsidP="00942D32">
            <w:pPr>
              <w:pStyle w:val="TableParagraph"/>
              <w:spacing w:line="315" w:lineRule="exact"/>
              <w:ind w:left="970" w:right="181"/>
              <w:jc w:val="center"/>
              <w:rPr>
                <w:b/>
                <w:sz w:val="24"/>
              </w:rPr>
            </w:pPr>
            <w:r>
              <w:rPr>
                <w:b/>
                <w:sz w:val="28"/>
              </w:rPr>
              <w:t xml:space="preserve">COMUNE DI </w:t>
            </w:r>
          </w:p>
          <w:p w14:paraId="28D96895" w14:textId="3B7F9F86" w:rsidR="00D044A8" w:rsidRDefault="00D044A8">
            <w:pPr>
              <w:pStyle w:val="TableParagraph"/>
              <w:spacing w:before="1"/>
              <w:ind w:left="970" w:right="181"/>
              <w:jc w:val="center"/>
              <w:rPr>
                <w:b/>
                <w:sz w:val="24"/>
              </w:rPr>
            </w:pPr>
          </w:p>
        </w:tc>
      </w:tr>
    </w:tbl>
    <w:p w14:paraId="5ABAACEE" w14:textId="77777777" w:rsidR="00D044A8" w:rsidRDefault="00D044A8">
      <w:pPr>
        <w:pStyle w:val="Corpotesto"/>
        <w:rPr>
          <w:sz w:val="20"/>
        </w:rPr>
      </w:pPr>
    </w:p>
    <w:p w14:paraId="46891042" w14:textId="77777777" w:rsidR="00D044A8" w:rsidRDefault="00D044A8">
      <w:pPr>
        <w:pStyle w:val="Corpotesto"/>
        <w:rPr>
          <w:sz w:val="20"/>
        </w:rPr>
      </w:pPr>
    </w:p>
    <w:p w14:paraId="1341A01A" w14:textId="77777777" w:rsidR="00D044A8" w:rsidRDefault="00D044A8">
      <w:pPr>
        <w:pStyle w:val="Corpotesto"/>
        <w:rPr>
          <w:sz w:val="13"/>
        </w:rPr>
      </w:pPr>
    </w:p>
    <w:tbl>
      <w:tblPr>
        <w:tblStyle w:val="TableNormal"/>
        <w:tblW w:w="0" w:type="auto"/>
        <w:tblInd w:w="113" w:type="dxa"/>
        <w:tblLayout w:type="fixed"/>
        <w:tblLook w:val="01E0" w:firstRow="1" w:lastRow="1" w:firstColumn="1" w:lastColumn="1" w:noHBand="0" w:noVBand="0"/>
      </w:tblPr>
      <w:tblGrid>
        <w:gridCol w:w="2684"/>
      </w:tblGrid>
      <w:tr w:rsidR="00D044A8" w14:paraId="590C204B" w14:textId="77777777">
        <w:trPr>
          <w:trHeight w:val="326"/>
        </w:trPr>
        <w:tc>
          <w:tcPr>
            <w:tcW w:w="2684" w:type="dxa"/>
          </w:tcPr>
          <w:p w14:paraId="57A7BD0A" w14:textId="23545CDB" w:rsidR="00D044A8" w:rsidRDefault="00942D32">
            <w:pPr>
              <w:pStyle w:val="TableParagraph"/>
              <w:spacing w:line="266" w:lineRule="exact"/>
              <w:ind w:left="178" w:right="178"/>
              <w:jc w:val="center"/>
              <w:rPr>
                <w:sz w:val="24"/>
              </w:rPr>
            </w:pPr>
            <w:r>
              <w:rPr>
                <w:sz w:val="24"/>
              </w:rPr>
              <w:t>Sevizio di Polizia Locale</w:t>
            </w:r>
          </w:p>
        </w:tc>
      </w:tr>
      <w:tr w:rsidR="00D044A8" w14:paraId="44D5735D" w14:textId="77777777">
        <w:trPr>
          <w:trHeight w:val="326"/>
        </w:trPr>
        <w:tc>
          <w:tcPr>
            <w:tcW w:w="2684" w:type="dxa"/>
          </w:tcPr>
          <w:p w14:paraId="413FBA28" w14:textId="631B86E9" w:rsidR="00D044A8" w:rsidRDefault="00942D32">
            <w:pPr>
              <w:pStyle w:val="TableParagraph"/>
              <w:spacing w:before="50" w:line="256" w:lineRule="exact"/>
              <w:ind w:left="178" w:right="178"/>
              <w:jc w:val="center"/>
              <w:rPr>
                <w:sz w:val="24"/>
              </w:rPr>
            </w:pPr>
            <w:r>
              <w:rPr>
                <w:sz w:val="24"/>
              </w:rPr>
              <w:t>Servizio di Polizia Locale</w:t>
            </w:r>
          </w:p>
        </w:tc>
      </w:tr>
    </w:tbl>
    <w:p w14:paraId="4BB780AA" w14:textId="77777777" w:rsidR="00D044A8" w:rsidRDefault="00D044A8">
      <w:pPr>
        <w:pStyle w:val="Corpotesto"/>
        <w:rPr>
          <w:sz w:val="20"/>
        </w:rPr>
      </w:pPr>
    </w:p>
    <w:p w14:paraId="59CFD758" w14:textId="77777777" w:rsidR="00D044A8" w:rsidRDefault="00D044A8">
      <w:pPr>
        <w:pStyle w:val="Corpotesto"/>
        <w:spacing w:before="5"/>
        <w:rPr>
          <w:sz w:val="14"/>
        </w:rPr>
      </w:pPr>
    </w:p>
    <w:tbl>
      <w:tblPr>
        <w:tblStyle w:val="TableNormal"/>
        <w:tblW w:w="0" w:type="auto"/>
        <w:tblInd w:w="113" w:type="dxa"/>
        <w:tblLayout w:type="fixed"/>
        <w:tblLook w:val="01E0" w:firstRow="1" w:lastRow="1" w:firstColumn="1" w:lastColumn="1" w:noHBand="0" w:noVBand="0"/>
      </w:tblPr>
      <w:tblGrid>
        <w:gridCol w:w="1609"/>
        <w:gridCol w:w="7747"/>
      </w:tblGrid>
      <w:tr w:rsidR="00D044A8" w14:paraId="742CAE0E" w14:textId="77777777">
        <w:trPr>
          <w:trHeight w:val="818"/>
        </w:trPr>
        <w:tc>
          <w:tcPr>
            <w:tcW w:w="1609" w:type="dxa"/>
          </w:tcPr>
          <w:p w14:paraId="15851FCA" w14:textId="77777777" w:rsidR="00D044A8" w:rsidRDefault="00942D32">
            <w:pPr>
              <w:pStyle w:val="TableParagraph"/>
              <w:spacing w:line="266" w:lineRule="exact"/>
              <w:ind w:left="200"/>
              <w:rPr>
                <w:b/>
                <w:sz w:val="24"/>
              </w:rPr>
            </w:pPr>
            <w:r>
              <w:rPr>
                <w:b/>
                <w:sz w:val="24"/>
              </w:rPr>
              <w:t>OGGETTO:</w:t>
            </w:r>
          </w:p>
        </w:tc>
        <w:tc>
          <w:tcPr>
            <w:tcW w:w="7747" w:type="dxa"/>
          </w:tcPr>
          <w:p w14:paraId="2F21538A" w14:textId="77777777" w:rsidR="00D044A8" w:rsidRDefault="00942D32">
            <w:pPr>
              <w:pStyle w:val="TableParagraph"/>
              <w:spacing w:line="266" w:lineRule="exact"/>
              <w:rPr>
                <w:sz w:val="24"/>
              </w:rPr>
            </w:pPr>
            <w:r>
              <w:rPr>
                <w:sz w:val="24"/>
              </w:rPr>
              <w:t>DISCIPLINA DELLE PRESTAZIONI SOGGETTE A PAGAMENTO RESE</w:t>
            </w:r>
          </w:p>
          <w:p w14:paraId="2C8E8FBA" w14:textId="77777777" w:rsidR="00D044A8" w:rsidRDefault="00942D32">
            <w:pPr>
              <w:pStyle w:val="TableParagraph"/>
              <w:spacing w:line="270" w:lineRule="atLeast"/>
              <w:ind w:right="133"/>
              <w:rPr>
                <w:sz w:val="24"/>
              </w:rPr>
            </w:pPr>
            <w:r>
              <w:rPr>
                <w:sz w:val="24"/>
              </w:rPr>
              <w:t>DALLA POLIZIA LOCALE A FAVORE DI TERZI: APPROVAZIONE DISCIPLINARE, SCHEMA ACCORDO E DETERMINAZIONE TARIFFE.</w:t>
            </w:r>
          </w:p>
        </w:tc>
      </w:tr>
    </w:tbl>
    <w:p w14:paraId="711E46F8" w14:textId="77777777" w:rsidR="00D044A8" w:rsidRDefault="00D044A8">
      <w:pPr>
        <w:pStyle w:val="Corpotesto"/>
        <w:rPr>
          <w:sz w:val="20"/>
        </w:rPr>
      </w:pPr>
    </w:p>
    <w:p w14:paraId="319589E9" w14:textId="77777777" w:rsidR="00D044A8" w:rsidRDefault="00D044A8">
      <w:pPr>
        <w:pStyle w:val="Corpotesto"/>
        <w:spacing w:before="11"/>
      </w:pPr>
    </w:p>
    <w:p w14:paraId="50D88630" w14:textId="77777777" w:rsidR="00D044A8" w:rsidRDefault="00942D32">
      <w:pPr>
        <w:pStyle w:val="Corpotesto"/>
        <w:spacing w:before="90"/>
        <w:ind w:left="313"/>
      </w:pPr>
      <w:r>
        <w:t>Testo Proposta:</w:t>
      </w:r>
    </w:p>
    <w:p w14:paraId="1DA0B169" w14:textId="77777777" w:rsidR="00D044A8" w:rsidRDefault="00D044A8">
      <w:pPr>
        <w:pStyle w:val="Corpotesto"/>
        <w:rPr>
          <w:sz w:val="26"/>
        </w:rPr>
      </w:pPr>
    </w:p>
    <w:p w14:paraId="38C2D80B" w14:textId="77777777" w:rsidR="00D044A8" w:rsidRDefault="00D044A8">
      <w:pPr>
        <w:pStyle w:val="Corpotesto"/>
        <w:spacing w:before="11"/>
        <w:rPr>
          <w:sz w:val="21"/>
        </w:rPr>
      </w:pPr>
    </w:p>
    <w:p w14:paraId="25E7021A" w14:textId="77777777" w:rsidR="00D044A8" w:rsidRDefault="00942D32">
      <w:pPr>
        <w:ind w:left="313"/>
        <w:rPr>
          <w:b/>
        </w:rPr>
      </w:pPr>
      <w:r>
        <w:rPr>
          <w:b/>
          <w:u w:val="thick"/>
        </w:rPr>
        <w:t>LA GIUNTA COMUNALE</w:t>
      </w:r>
    </w:p>
    <w:p w14:paraId="2A486CB3" w14:textId="77777777" w:rsidR="00D044A8" w:rsidRDefault="00D044A8">
      <w:pPr>
        <w:pStyle w:val="Corpotesto"/>
        <w:rPr>
          <w:b/>
          <w:sz w:val="20"/>
        </w:rPr>
      </w:pPr>
    </w:p>
    <w:p w14:paraId="377ECCEB" w14:textId="77777777" w:rsidR="00D044A8" w:rsidRDefault="00D044A8">
      <w:pPr>
        <w:pStyle w:val="Corpotesto"/>
        <w:spacing w:before="2"/>
        <w:rPr>
          <w:b/>
          <w:sz w:val="20"/>
        </w:rPr>
      </w:pPr>
    </w:p>
    <w:p w14:paraId="16882E90" w14:textId="77777777" w:rsidR="00D044A8" w:rsidRDefault="00942D32">
      <w:pPr>
        <w:pStyle w:val="Corpotesto"/>
        <w:spacing w:before="90"/>
        <w:ind w:left="313"/>
      </w:pPr>
      <w:r>
        <w:t>Premesso</w:t>
      </w:r>
    </w:p>
    <w:p w14:paraId="016EFFF7" w14:textId="77777777" w:rsidR="00D044A8" w:rsidRDefault="00D044A8">
      <w:pPr>
        <w:pStyle w:val="Corpotesto"/>
      </w:pPr>
    </w:p>
    <w:p w14:paraId="1A5E5C4F" w14:textId="77777777" w:rsidR="00D044A8" w:rsidRDefault="00942D32">
      <w:pPr>
        <w:pStyle w:val="Paragrafoelenco"/>
        <w:numPr>
          <w:ilvl w:val="0"/>
          <w:numId w:val="3"/>
        </w:numPr>
        <w:tabs>
          <w:tab w:val="left" w:pos="561"/>
        </w:tabs>
        <w:ind w:right="113" w:hanging="247"/>
        <w:rPr>
          <w:sz w:val="24"/>
        </w:rPr>
      </w:pPr>
      <w:r>
        <w:rPr>
          <w:sz w:val="24"/>
        </w:rPr>
        <w:t>che sussistono situazioni in cui è richiesto, da parte di soggetti privati o pubblici, il servizio, oltre il normale orario di lavoro, degli appartenenti al Corpo di Polizia locale per lo svolgimento di funzioni d’istituto ad esempio in occasione di spettacoli, manifestazioni, competizioni</w:t>
      </w:r>
      <w:r>
        <w:rPr>
          <w:spacing w:val="-21"/>
          <w:sz w:val="24"/>
        </w:rPr>
        <w:t xml:space="preserve"> </w:t>
      </w:r>
      <w:r>
        <w:rPr>
          <w:sz w:val="24"/>
        </w:rPr>
        <w:t>sportive;</w:t>
      </w:r>
    </w:p>
    <w:p w14:paraId="3107F14F" w14:textId="77777777" w:rsidR="00D044A8" w:rsidRDefault="00D044A8">
      <w:pPr>
        <w:pStyle w:val="Corpotesto"/>
      </w:pPr>
    </w:p>
    <w:p w14:paraId="18C121EE" w14:textId="77777777" w:rsidR="00D044A8" w:rsidRDefault="00942D32">
      <w:pPr>
        <w:pStyle w:val="Paragrafoelenco"/>
        <w:numPr>
          <w:ilvl w:val="0"/>
          <w:numId w:val="3"/>
        </w:numPr>
        <w:tabs>
          <w:tab w:val="left" w:pos="551"/>
        </w:tabs>
        <w:ind w:left="550" w:right="118" w:hanging="237"/>
        <w:rPr>
          <w:sz w:val="24"/>
        </w:rPr>
      </w:pPr>
      <w:r>
        <w:rPr>
          <w:sz w:val="24"/>
        </w:rPr>
        <w:t>considerato che tali servizi vengono svolti dal personale di Polizia locale ad esclusivo, o prevalente, favore dei soggetti richiedenti;</w:t>
      </w:r>
    </w:p>
    <w:p w14:paraId="443F6876" w14:textId="77777777" w:rsidR="00D044A8" w:rsidRDefault="00D044A8">
      <w:pPr>
        <w:pStyle w:val="Corpotesto"/>
      </w:pPr>
    </w:p>
    <w:p w14:paraId="4F975384" w14:textId="77777777" w:rsidR="00D044A8" w:rsidRDefault="00942D32">
      <w:pPr>
        <w:pStyle w:val="Paragrafoelenco"/>
        <w:numPr>
          <w:ilvl w:val="0"/>
          <w:numId w:val="3"/>
        </w:numPr>
        <w:tabs>
          <w:tab w:val="left" w:pos="583"/>
        </w:tabs>
        <w:ind w:left="582" w:right="118" w:hanging="260"/>
        <w:rPr>
          <w:sz w:val="24"/>
        </w:rPr>
      </w:pPr>
      <w:r>
        <w:rPr>
          <w:sz w:val="24"/>
        </w:rPr>
        <w:t>considerato che l’espletamento dei servizi di polizia stradale, per lo svolgimento di eventi ed iniziative di carattere privato, soddisfa anche esigenze di ordine e di sicurezza e fluidità della circolazione in</w:t>
      </w:r>
      <w:r>
        <w:rPr>
          <w:spacing w:val="-1"/>
          <w:sz w:val="24"/>
        </w:rPr>
        <w:t xml:space="preserve"> </w:t>
      </w:r>
      <w:r>
        <w:rPr>
          <w:sz w:val="24"/>
        </w:rPr>
        <w:t>genere;</w:t>
      </w:r>
    </w:p>
    <w:p w14:paraId="7B6BCC9C" w14:textId="77777777" w:rsidR="00D044A8" w:rsidRDefault="00D044A8">
      <w:pPr>
        <w:pStyle w:val="Corpotesto"/>
        <w:spacing w:before="1"/>
      </w:pPr>
    </w:p>
    <w:p w14:paraId="71957ED2" w14:textId="77777777" w:rsidR="00D044A8" w:rsidRDefault="00942D32">
      <w:pPr>
        <w:ind w:left="313" w:right="107"/>
        <w:jc w:val="both"/>
        <w:rPr>
          <w:i/>
          <w:sz w:val="24"/>
        </w:rPr>
      </w:pPr>
      <w:r>
        <w:rPr>
          <w:sz w:val="24"/>
        </w:rPr>
        <w:t>Considerato che l’art. 43 comma 3 della legge 27.12.1997 n. 449 testualmente recita “…</w:t>
      </w:r>
      <w:r>
        <w:rPr>
          <w:i/>
          <w:sz w:val="24"/>
        </w:rPr>
        <w:t>le amministrazioni pubbliche possono stipulare convenzioni con i soggetti pubblici o privati dirette a fornire, a titolo oneroso, consulenze o servizi aggiuntivi rispetto a quelli ordinari. Il 50% dei ricavi netti, dedotti tutti i costi, ivi comprese le spese di personale, costituisce economia di bilancio…”;</w:t>
      </w:r>
    </w:p>
    <w:p w14:paraId="0F2F2BC3" w14:textId="77777777" w:rsidR="00D044A8" w:rsidRDefault="00D044A8">
      <w:pPr>
        <w:pStyle w:val="Corpotesto"/>
        <w:rPr>
          <w:i/>
        </w:rPr>
      </w:pPr>
    </w:p>
    <w:p w14:paraId="1FAE99DB" w14:textId="77777777" w:rsidR="00D044A8" w:rsidRDefault="00942D32">
      <w:pPr>
        <w:pStyle w:val="Corpotesto"/>
        <w:ind w:left="313"/>
      </w:pPr>
      <w:r>
        <w:t>Considerato che l’art. 22 comma 3 bis del Decreto Legge 3-bis. del Decreto Legge 24 aprile 2017,</w:t>
      </w:r>
    </w:p>
    <w:p w14:paraId="08511B03" w14:textId="77777777" w:rsidR="00D044A8" w:rsidRDefault="00942D32">
      <w:pPr>
        <w:pStyle w:val="Paragrafoelenco"/>
        <w:numPr>
          <w:ilvl w:val="0"/>
          <w:numId w:val="2"/>
        </w:numPr>
        <w:tabs>
          <w:tab w:val="left" w:pos="566"/>
        </w:tabs>
        <w:ind w:right="110" w:firstLine="0"/>
        <w:jc w:val="both"/>
        <w:rPr>
          <w:i/>
          <w:sz w:val="24"/>
        </w:rPr>
      </w:pPr>
      <w:r>
        <w:rPr>
          <w:sz w:val="24"/>
        </w:rPr>
        <w:t xml:space="preserve">50 così come modificato dalla Legge di conversione 21 giugno 2017, n. 96 testualmente recita “ </w:t>
      </w:r>
      <w:r>
        <w:rPr>
          <w:i/>
          <w:sz w:val="24"/>
        </w:rPr>
        <w:t xml:space="preserve">A </w:t>
      </w:r>
      <w:r>
        <w:rPr>
          <w:i/>
          <w:spacing w:val="-3"/>
          <w:sz w:val="24"/>
        </w:rPr>
        <w:t xml:space="preserve">decorrere </w:t>
      </w:r>
      <w:r>
        <w:rPr>
          <w:i/>
          <w:sz w:val="24"/>
        </w:rPr>
        <w:t xml:space="preserve">dal 2017, le spese del personale di polizia locale, relative a prestazioni pagate da terzi per l'espletamento di servizi di cui all'articolo 168 del testo unico delle leggi sull'ordinamento degli enti locali, di cui al decreto legislativo 18 agosto 2000, n. 267, in materia di sicurezza e di polizia stradale necessari allo svolgimento di attività e iniziative di carattere privato che incidono sulla sicurezza e la fluidità della circolazione nel territorio dell'ente sono poste interamente a carico del soggetto privato organizzatore o promotore dell'evento e le </w:t>
      </w:r>
      <w:r>
        <w:rPr>
          <w:i/>
          <w:spacing w:val="-3"/>
          <w:sz w:val="24"/>
        </w:rPr>
        <w:t xml:space="preserve">ore </w:t>
      </w:r>
      <w:r>
        <w:rPr>
          <w:i/>
          <w:sz w:val="24"/>
        </w:rPr>
        <w:t>di servizio aggiuntivo effettuate dal personale di polizia locale in occasione dei medesimi eventi non sono considerate ai fini del calcolo degli straordinari del personale</w:t>
      </w:r>
      <w:r>
        <w:rPr>
          <w:i/>
          <w:spacing w:val="-3"/>
          <w:sz w:val="24"/>
        </w:rPr>
        <w:t xml:space="preserve"> </w:t>
      </w:r>
      <w:r>
        <w:rPr>
          <w:i/>
          <w:sz w:val="24"/>
        </w:rPr>
        <w:t>stesso….”;</w:t>
      </w:r>
    </w:p>
    <w:p w14:paraId="2A85FB43" w14:textId="77777777" w:rsidR="00D044A8" w:rsidRDefault="00D044A8">
      <w:pPr>
        <w:jc w:val="both"/>
        <w:rPr>
          <w:sz w:val="24"/>
        </w:rPr>
        <w:sectPr w:rsidR="00D044A8">
          <w:type w:val="continuous"/>
          <w:pgSz w:w="11910" w:h="16840"/>
          <w:pgMar w:top="1400" w:right="1020" w:bottom="280" w:left="820" w:header="720" w:footer="720" w:gutter="0"/>
          <w:cols w:space="720"/>
        </w:sectPr>
      </w:pPr>
    </w:p>
    <w:p w14:paraId="71050384" w14:textId="77777777" w:rsidR="00D044A8" w:rsidRDefault="00942D32">
      <w:pPr>
        <w:spacing w:before="76"/>
        <w:ind w:left="313" w:right="110"/>
        <w:jc w:val="both"/>
        <w:rPr>
          <w:i/>
          <w:sz w:val="24"/>
        </w:rPr>
      </w:pPr>
      <w:r>
        <w:rPr>
          <w:spacing w:val="-3"/>
          <w:sz w:val="24"/>
        </w:rPr>
        <w:lastRenderedPageBreak/>
        <w:t xml:space="preserve">Visto </w:t>
      </w:r>
      <w:r>
        <w:rPr>
          <w:sz w:val="24"/>
        </w:rPr>
        <w:t xml:space="preserve">l’art. </w:t>
      </w:r>
      <w:r>
        <w:rPr>
          <w:spacing w:val="-4"/>
          <w:sz w:val="24"/>
        </w:rPr>
        <w:t xml:space="preserve">119 </w:t>
      </w:r>
      <w:r>
        <w:rPr>
          <w:sz w:val="24"/>
        </w:rPr>
        <w:t>del D.Lgs. 267/2000 che così testualmente recita: “</w:t>
      </w:r>
      <w:r>
        <w:rPr>
          <w:i/>
          <w:sz w:val="24"/>
        </w:rPr>
        <w:t>in applicazione dell’art. 43 della legge 27 dicembre 1997 n. 449, al fine di favorire una migliore qualità dei servizi prestati, i</w:t>
      </w:r>
      <w:r>
        <w:rPr>
          <w:i/>
          <w:spacing w:val="-34"/>
          <w:sz w:val="24"/>
        </w:rPr>
        <w:t xml:space="preserve"> </w:t>
      </w:r>
      <w:r>
        <w:rPr>
          <w:i/>
          <w:sz w:val="24"/>
        </w:rPr>
        <w:t>Comuni</w:t>
      </w:r>
    </w:p>
    <w:p w14:paraId="6864D869" w14:textId="77777777" w:rsidR="00D044A8" w:rsidRDefault="00942D32">
      <w:pPr>
        <w:ind w:left="313" w:right="114"/>
        <w:jc w:val="both"/>
        <w:rPr>
          <w:i/>
          <w:sz w:val="24"/>
        </w:rPr>
      </w:pPr>
      <w:r>
        <w:rPr>
          <w:i/>
          <w:sz w:val="24"/>
        </w:rPr>
        <w:t>… possono stipulare contratti di sponsorizzazione ed accordi di collaborazione, nonché</w:t>
      </w:r>
      <w:r>
        <w:rPr>
          <w:i/>
          <w:spacing w:val="-28"/>
          <w:sz w:val="24"/>
        </w:rPr>
        <w:t xml:space="preserve"> </w:t>
      </w:r>
      <w:r>
        <w:rPr>
          <w:i/>
          <w:sz w:val="24"/>
        </w:rPr>
        <w:t>convenzioni con soggetti pubblici o privati diretti a fornire consulenze o servizi</w:t>
      </w:r>
      <w:r>
        <w:rPr>
          <w:i/>
          <w:spacing w:val="-10"/>
          <w:sz w:val="24"/>
        </w:rPr>
        <w:t xml:space="preserve"> </w:t>
      </w:r>
      <w:r>
        <w:rPr>
          <w:i/>
          <w:sz w:val="24"/>
        </w:rPr>
        <w:t>aggiuntivi”;</w:t>
      </w:r>
    </w:p>
    <w:p w14:paraId="7FCF1EEA" w14:textId="77777777" w:rsidR="00D044A8" w:rsidRDefault="00D044A8">
      <w:pPr>
        <w:pStyle w:val="Corpotesto"/>
        <w:rPr>
          <w:i/>
        </w:rPr>
      </w:pPr>
    </w:p>
    <w:p w14:paraId="47E1F0FE" w14:textId="77777777" w:rsidR="00D044A8" w:rsidRDefault="00942D32">
      <w:pPr>
        <w:ind w:left="313" w:right="110"/>
        <w:jc w:val="both"/>
        <w:rPr>
          <w:sz w:val="24"/>
        </w:rPr>
      </w:pPr>
      <w:r>
        <w:rPr>
          <w:sz w:val="24"/>
        </w:rPr>
        <w:t>Considerato che l'art.56 ter del CCNL 21 maggio 2018 disciplina espressamente le “P</w:t>
      </w:r>
      <w:r>
        <w:rPr>
          <w:i/>
          <w:sz w:val="24"/>
        </w:rPr>
        <w:t xml:space="preserve">restazioni del personale in occasione di svolgimento di attività ed iniziative di carattere privato” </w:t>
      </w:r>
      <w:r>
        <w:rPr>
          <w:sz w:val="24"/>
        </w:rPr>
        <w:t>prevedendo che:</w:t>
      </w:r>
    </w:p>
    <w:p w14:paraId="41E70F06" w14:textId="77777777" w:rsidR="00D044A8" w:rsidRDefault="00942D32">
      <w:pPr>
        <w:pStyle w:val="Paragrafoelenco"/>
        <w:numPr>
          <w:ilvl w:val="1"/>
          <w:numId w:val="2"/>
        </w:numPr>
        <w:tabs>
          <w:tab w:val="left" w:pos="1082"/>
        </w:tabs>
        <w:ind w:right="114" w:hanging="360"/>
        <w:jc w:val="both"/>
        <w:rPr>
          <w:i/>
          <w:sz w:val="24"/>
        </w:rPr>
      </w:pPr>
      <w:r>
        <w:rPr>
          <w:i/>
          <w:sz w:val="24"/>
        </w:rPr>
        <w:t xml:space="preserve">Le </w:t>
      </w:r>
      <w:r>
        <w:rPr>
          <w:i/>
          <w:spacing w:val="-4"/>
          <w:sz w:val="24"/>
        </w:rPr>
        <w:t xml:space="preserve">ore </w:t>
      </w:r>
      <w:r>
        <w:rPr>
          <w:i/>
          <w:sz w:val="24"/>
        </w:rPr>
        <w:t xml:space="preserve">di servizio aggiuntivo del </w:t>
      </w:r>
      <w:proofErr w:type="gramStart"/>
      <w:r>
        <w:rPr>
          <w:i/>
          <w:sz w:val="24"/>
        </w:rPr>
        <w:t>personale ,</w:t>
      </w:r>
      <w:proofErr w:type="gramEnd"/>
      <w:r>
        <w:rPr>
          <w:i/>
          <w:sz w:val="24"/>
        </w:rPr>
        <w:t xml:space="preserve"> </w:t>
      </w:r>
      <w:r>
        <w:rPr>
          <w:i/>
          <w:spacing w:val="-3"/>
          <w:sz w:val="24"/>
        </w:rPr>
        <w:t xml:space="preserve">rese </w:t>
      </w:r>
      <w:r>
        <w:rPr>
          <w:i/>
          <w:sz w:val="24"/>
        </w:rPr>
        <w:t>al di fuori dell'orario ordinario di lavoro, impiegato per le attività di sicurezza e di polizia stradale necessario per lo svolgimento di attività e di iniziative di carattere privato, ai sensi dell'art. 22, comma 3 bis, del D.L. n.50/2017 e nei limiti da questo stabiliti, sono remunerate con un compenso di ammontare pari a quelli previsti per il lavoro straordinario dall'art. 38, comma 5, del CCNL del 14/9/2000.</w:t>
      </w:r>
    </w:p>
    <w:p w14:paraId="58382F59" w14:textId="77777777" w:rsidR="00D044A8" w:rsidRDefault="00942D32">
      <w:pPr>
        <w:pStyle w:val="Paragrafoelenco"/>
        <w:numPr>
          <w:ilvl w:val="1"/>
          <w:numId w:val="2"/>
        </w:numPr>
        <w:tabs>
          <w:tab w:val="left" w:pos="1022"/>
        </w:tabs>
        <w:spacing w:before="1"/>
        <w:ind w:right="112" w:hanging="360"/>
        <w:jc w:val="both"/>
        <w:rPr>
          <w:i/>
          <w:sz w:val="24"/>
        </w:rPr>
      </w:pPr>
      <w:r>
        <w:rPr>
          <w:i/>
          <w:sz w:val="24"/>
        </w:rPr>
        <w:t xml:space="preserve">Nel caso in cui le </w:t>
      </w:r>
      <w:r>
        <w:rPr>
          <w:i/>
          <w:spacing w:val="-4"/>
          <w:sz w:val="24"/>
        </w:rPr>
        <w:t xml:space="preserve">ore </w:t>
      </w:r>
      <w:r>
        <w:rPr>
          <w:i/>
          <w:sz w:val="24"/>
        </w:rPr>
        <w:t xml:space="preserve">di servizio aggiuntivo, di cui al comma 1, siano </w:t>
      </w:r>
      <w:r>
        <w:rPr>
          <w:i/>
          <w:spacing w:val="-3"/>
          <w:sz w:val="24"/>
        </w:rPr>
        <w:t xml:space="preserve">rese </w:t>
      </w:r>
      <w:r>
        <w:rPr>
          <w:i/>
          <w:sz w:val="24"/>
        </w:rPr>
        <w:t>di domenica o nel giorno del riposo settimanale, oltre al compenso di cui al comma 1, al personale è riconosciuto un riposo compensativo di durata esattamente corrispondente a quella della prestazione lavorativa</w:t>
      </w:r>
      <w:r>
        <w:rPr>
          <w:i/>
          <w:spacing w:val="-1"/>
          <w:sz w:val="24"/>
        </w:rPr>
        <w:t xml:space="preserve"> </w:t>
      </w:r>
      <w:r>
        <w:rPr>
          <w:i/>
          <w:sz w:val="24"/>
        </w:rPr>
        <w:t>resa.</w:t>
      </w:r>
    </w:p>
    <w:p w14:paraId="7E7D3ED2" w14:textId="77777777" w:rsidR="00D044A8" w:rsidRDefault="00942D32">
      <w:pPr>
        <w:pStyle w:val="Paragrafoelenco"/>
        <w:numPr>
          <w:ilvl w:val="1"/>
          <w:numId w:val="2"/>
        </w:numPr>
        <w:tabs>
          <w:tab w:val="left" w:pos="1082"/>
        </w:tabs>
        <w:ind w:right="114" w:hanging="360"/>
        <w:jc w:val="both"/>
        <w:rPr>
          <w:i/>
          <w:sz w:val="24"/>
        </w:rPr>
      </w:pPr>
      <w:r>
        <w:rPr>
          <w:i/>
          <w:sz w:val="24"/>
        </w:rPr>
        <w:t xml:space="preserve">Le </w:t>
      </w:r>
      <w:r>
        <w:rPr>
          <w:i/>
          <w:spacing w:val="-4"/>
          <w:sz w:val="24"/>
        </w:rPr>
        <w:t xml:space="preserve">ore </w:t>
      </w:r>
      <w:r>
        <w:rPr>
          <w:i/>
          <w:sz w:val="24"/>
        </w:rPr>
        <w:t xml:space="preserve">aggiuntive non concorrono alla verifica del rispetto del limite massimo individuale di </w:t>
      </w:r>
      <w:r>
        <w:rPr>
          <w:i/>
          <w:spacing w:val="-4"/>
          <w:sz w:val="24"/>
        </w:rPr>
        <w:t xml:space="preserve">ore </w:t>
      </w:r>
      <w:r>
        <w:rPr>
          <w:i/>
          <w:sz w:val="24"/>
        </w:rPr>
        <w:t>di lavoro straordinario, di cui all'art. 14, comma 4, del CCNL dell'1/4/1999 e all'art. 38, comma 3, del CCNL del 14/9/2000 e non rientrano nel tetto massimo spendibile per i compensi per lavoro straordinario, di cui al medesimo art. 14 del CCNL</w:t>
      </w:r>
      <w:r>
        <w:rPr>
          <w:i/>
          <w:spacing w:val="-22"/>
          <w:sz w:val="24"/>
        </w:rPr>
        <w:t xml:space="preserve"> </w:t>
      </w:r>
      <w:r>
        <w:rPr>
          <w:i/>
          <w:sz w:val="24"/>
        </w:rPr>
        <w:t>dell'1/4/1999.</w:t>
      </w:r>
    </w:p>
    <w:p w14:paraId="25E00829" w14:textId="77777777" w:rsidR="00D044A8" w:rsidRDefault="00942D32">
      <w:pPr>
        <w:pStyle w:val="Paragrafoelenco"/>
        <w:numPr>
          <w:ilvl w:val="1"/>
          <w:numId w:val="2"/>
        </w:numPr>
        <w:tabs>
          <w:tab w:val="left" w:pos="1082"/>
        </w:tabs>
        <w:ind w:right="113" w:hanging="360"/>
        <w:jc w:val="both"/>
        <w:rPr>
          <w:i/>
          <w:sz w:val="24"/>
        </w:rPr>
      </w:pPr>
      <w:r>
        <w:rPr>
          <w:i/>
          <w:sz w:val="24"/>
        </w:rPr>
        <w:t>Gli oneri derivanti dalla corresponsione dei compensi e dalla fruizione dei riposi compensativi di cui ai commi 1 e 2 sono finanziati esclusivamente con le risorse a tal fine destinate, nell'ambito delle somme complessivamente versate dai soggetti organizzatori o promotori delle attività o delle iniziative, secondo le disposizioni regolamentari adottate in materia da ciascun</w:t>
      </w:r>
      <w:r>
        <w:rPr>
          <w:i/>
          <w:spacing w:val="-1"/>
          <w:sz w:val="24"/>
        </w:rPr>
        <w:t xml:space="preserve"> </w:t>
      </w:r>
      <w:r>
        <w:rPr>
          <w:i/>
          <w:sz w:val="24"/>
        </w:rPr>
        <w:t>ente.</w:t>
      </w:r>
    </w:p>
    <w:p w14:paraId="1EA5C8C4" w14:textId="77777777" w:rsidR="00D044A8" w:rsidRDefault="00942D32">
      <w:pPr>
        <w:pStyle w:val="Paragrafoelenco"/>
        <w:numPr>
          <w:ilvl w:val="1"/>
          <w:numId w:val="2"/>
        </w:numPr>
        <w:tabs>
          <w:tab w:val="left" w:pos="1082"/>
        </w:tabs>
        <w:spacing w:before="1"/>
        <w:ind w:right="114" w:hanging="360"/>
        <w:jc w:val="both"/>
        <w:rPr>
          <w:i/>
          <w:sz w:val="24"/>
        </w:rPr>
      </w:pPr>
      <w:r>
        <w:rPr>
          <w:i/>
          <w:sz w:val="24"/>
        </w:rPr>
        <w:t>La presente disciplina trova applicazione a far data dal primo contratto integrativo successivo alla stipulazione del presente</w:t>
      </w:r>
      <w:r>
        <w:rPr>
          <w:i/>
          <w:spacing w:val="-4"/>
          <w:sz w:val="24"/>
        </w:rPr>
        <w:t xml:space="preserve"> </w:t>
      </w:r>
      <w:r>
        <w:rPr>
          <w:i/>
          <w:sz w:val="24"/>
        </w:rPr>
        <w:t>CCNL.”</w:t>
      </w:r>
    </w:p>
    <w:p w14:paraId="5913BFB3" w14:textId="77777777" w:rsidR="00D044A8" w:rsidRDefault="00D044A8">
      <w:pPr>
        <w:pStyle w:val="Corpotesto"/>
        <w:rPr>
          <w:i/>
        </w:rPr>
      </w:pPr>
    </w:p>
    <w:p w14:paraId="65AE0E37" w14:textId="77777777" w:rsidR="00D044A8" w:rsidRDefault="00942D32">
      <w:pPr>
        <w:pStyle w:val="Corpotesto"/>
        <w:ind w:left="313"/>
      </w:pPr>
      <w:r>
        <w:t>Richiamato l’art. 168 del D.Lgs. 267/2000;</w:t>
      </w:r>
    </w:p>
    <w:p w14:paraId="61644C2A" w14:textId="77777777" w:rsidR="00D044A8" w:rsidRDefault="00D044A8">
      <w:pPr>
        <w:pStyle w:val="Corpotesto"/>
      </w:pPr>
    </w:p>
    <w:p w14:paraId="5FCACE95" w14:textId="313DF826" w:rsidR="00D044A8" w:rsidRDefault="00942D32">
      <w:pPr>
        <w:pStyle w:val="Corpotesto"/>
        <w:ind w:left="313" w:right="118"/>
        <w:jc w:val="both"/>
      </w:pPr>
      <w:r>
        <w:t>Dato atto che i servizi a favore dei privati verranno svolti dal personale del Corpo della Polizia locale del Comune di) al di fuori dell'orario ordinario di lavoro come disciplinato dall'art. 56 ter del CCNL 21/05/2018;</w:t>
      </w:r>
    </w:p>
    <w:p w14:paraId="0264167B" w14:textId="77777777" w:rsidR="00D044A8" w:rsidRDefault="00D044A8">
      <w:pPr>
        <w:pStyle w:val="Corpotesto"/>
      </w:pPr>
    </w:p>
    <w:p w14:paraId="54BF12D2" w14:textId="77777777" w:rsidR="00D044A8" w:rsidRDefault="00942D32">
      <w:pPr>
        <w:pStyle w:val="Corpotesto"/>
        <w:ind w:left="313" w:right="118"/>
        <w:jc w:val="both"/>
      </w:pPr>
      <w:r>
        <w:t>Dato atto altresì che nessun compenso è dovuto quando tali eventi sono organizzati dalla stessa Amministrazione Comunale o comunque prevedono la diretta partecipazione dell’Amministrazione;</w:t>
      </w:r>
    </w:p>
    <w:p w14:paraId="4141ED97" w14:textId="77777777" w:rsidR="00D044A8" w:rsidRDefault="00D044A8">
      <w:pPr>
        <w:pStyle w:val="Corpotesto"/>
      </w:pPr>
    </w:p>
    <w:p w14:paraId="19448888" w14:textId="321380B9" w:rsidR="00D044A8" w:rsidRDefault="00942D32">
      <w:pPr>
        <w:pStyle w:val="Corpotesto"/>
        <w:spacing w:before="1"/>
        <w:ind w:left="313" w:right="110"/>
        <w:jc w:val="both"/>
      </w:pPr>
      <w:r>
        <w:t>ATTESO che il responsabile del procedimento è il Comandante;</w:t>
      </w:r>
    </w:p>
    <w:p w14:paraId="7536989A" w14:textId="77777777" w:rsidR="00D044A8" w:rsidRDefault="00D044A8">
      <w:pPr>
        <w:pStyle w:val="Corpotesto"/>
        <w:spacing w:before="11"/>
        <w:rPr>
          <w:sz w:val="23"/>
        </w:rPr>
      </w:pPr>
    </w:p>
    <w:p w14:paraId="4A894BEC" w14:textId="77777777" w:rsidR="00D044A8" w:rsidRDefault="00942D32">
      <w:pPr>
        <w:pStyle w:val="Corpotesto"/>
        <w:ind w:left="313" w:right="121"/>
        <w:jc w:val="both"/>
      </w:pPr>
      <w:r>
        <w:t>RITENUTO di dichiarare il presente atto immediatamente eseguibile ai sensi dell'art. 134, comma 4, del D. Lgs. 267/2000, onde consentire un sollecito adempimento degli atti</w:t>
      </w:r>
      <w:r>
        <w:rPr>
          <w:spacing w:val="-6"/>
        </w:rPr>
        <w:t xml:space="preserve"> </w:t>
      </w:r>
      <w:r>
        <w:t>conseguenti;</w:t>
      </w:r>
    </w:p>
    <w:p w14:paraId="10327FDE" w14:textId="77777777" w:rsidR="00D044A8" w:rsidRDefault="00D044A8">
      <w:pPr>
        <w:pStyle w:val="Corpotesto"/>
      </w:pPr>
    </w:p>
    <w:p w14:paraId="7C602709" w14:textId="77777777" w:rsidR="00D044A8" w:rsidRDefault="00942D32">
      <w:pPr>
        <w:pStyle w:val="Corpotesto"/>
        <w:ind w:left="313" w:right="123"/>
        <w:jc w:val="both"/>
      </w:pPr>
      <w:r>
        <w:t>VISTO l'allegato parere favorevole in ordine alla regolarità tecnica reso sulla proposta in esame ai sensi dell'art.49 del D.Lgs. 18.08.2000 n. 267;</w:t>
      </w:r>
    </w:p>
    <w:p w14:paraId="0FC677BD" w14:textId="77777777" w:rsidR="00D044A8" w:rsidRDefault="00D044A8">
      <w:pPr>
        <w:pStyle w:val="Corpotesto"/>
      </w:pPr>
    </w:p>
    <w:p w14:paraId="4BEC3DB0" w14:textId="77777777" w:rsidR="00D044A8" w:rsidRDefault="00942D32">
      <w:pPr>
        <w:pStyle w:val="Corpotesto"/>
        <w:spacing w:before="1"/>
        <w:ind w:left="313" w:right="121"/>
        <w:jc w:val="both"/>
      </w:pPr>
      <w:r>
        <w:t>VISTO altresì l’allegato parere favorevole in ordine alla regolarità contabile reso sulla proposta in esame, ai sensi dell’art. 49 dello stesso D.Lgs. n° 267/2000;</w:t>
      </w:r>
    </w:p>
    <w:p w14:paraId="41077356" w14:textId="77777777" w:rsidR="00D044A8" w:rsidRDefault="00D044A8">
      <w:pPr>
        <w:pStyle w:val="Corpotesto"/>
        <w:spacing w:before="7"/>
        <w:rPr>
          <w:sz w:val="20"/>
        </w:rPr>
      </w:pPr>
    </w:p>
    <w:p w14:paraId="55E08162" w14:textId="77777777" w:rsidR="00D044A8" w:rsidRDefault="00942D32">
      <w:pPr>
        <w:pStyle w:val="Corpotesto"/>
        <w:ind w:left="313" w:right="117"/>
        <w:jc w:val="both"/>
      </w:pPr>
      <w:r>
        <w:t>VISTO l'allegato parere favorevole in ordine alla legittimità del provvedimento reso dal Segretario Generale, ai sensi dell'art. 7 comma 7 lett. e) del vigente regolamento di organizzazione degli uffici</w:t>
      </w:r>
    </w:p>
    <w:p w14:paraId="20D06FF5" w14:textId="77777777" w:rsidR="00D044A8" w:rsidRDefault="00D044A8">
      <w:pPr>
        <w:jc w:val="both"/>
        <w:sectPr w:rsidR="00D044A8">
          <w:pgSz w:w="11910" w:h="16840"/>
          <w:pgMar w:top="1040" w:right="1020" w:bottom="280" w:left="820" w:header="720" w:footer="720" w:gutter="0"/>
          <w:cols w:space="720"/>
        </w:sectPr>
      </w:pPr>
    </w:p>
    <w:p w14:paraId="7763DE4C" w14:textId="77777777" w:rsidR="00D044A8" w:rsidRDefault="00942D32">
      <w:pPr>
        <w:pStyle w:val="Corpotesto"/>
        <w:spacing w:before="76"/>
        <w:ind w:left="313"/>
      </w:pPr>
      <w:r>
        <w:lastRenderedPageBreak/>
        <w:t>e dei servizi;</w:t>
      </w:r>
    </w:p>
    <w:p w14:paraId="4D53F0B6" w14:textId="77777777" w:rsidR="00D044A8" w:rsidRDefault="00D044A8">
      <w:pPr>
        <w:pStyle w:val="Corpotesto"/>
        <w:spacing w:before="10"/>
        <w:rPr>
          <w:sz w:val="20"/>
        </w:rPr>
      </w:pPr>
    </w:p>
    <w:p w14:paraId="28464D8F" w14:textId="77777777" w:rsidR="00D044A8" w:rsidRDefault="00942D32">
      <w:pPr>
        <w:pStyle w:val="Corpotesto"/>
        <w:ind w:left="313"/>
      </w:pPr>
      <w:r>
        <w:t>Tutto ciò premesso e considerato,</w:t>
      </w:r>
    </w:p>
    <w:p w14:paraId="2C1A3FD1" w14:textId="77777777" w:rsidR="00D044A8" w:rsidRDefault="00942D32">
      <w:pPr>
        <w:pStyle w:val="Corpotesto"/>
        <w:spacing w:before="120"/>
        <w:ind w:left="313"/>
      </w:pPr>
      <w:r>
        <w:t>con voti favorevoli unanimi, espressi nelle forme di legge,</w:t>
      </w:r>
    </w:p>
    <w:p w14:paraId="060EF8BD" w14:textId="77777777" w:rsidR="00D044A8" w:rsidRDefault="00D044A8">
      <w:pPr>
        <w:pStyle w:val="Corpotesto"/>
        <w:rPr>
          <w:sz w:val="26"/>
        </w:rPr>
      </w:pPr>
    </w:p>
    <w:p w14:paraId="07692CE7" w14:textId="77777777" w:rsidR="00D044A8" w:rsidRDefault="00D044A8">
      <w:pPr>
        <w:pStyle w:val="Corpotesto"/>
        <w:rPr>
          <w:sz w:val="22"/>
        </w:rPr>
      </w:pPr>
    </w:p>
    <w:p w14:paraId="68EC3CE8" w14:textId="77777777" w:rsidR="00D044A8" w:rsidRDefault="00942D32">
      <w:pPr>
        <w:ind w:left="4487" w:right="4288"/>
        <w:jc w:val="center"/>
        <w:rPr>
          <w:b/>
          <w:sz w:val="24"/>
        </w:rPr>
      </w:pPr>
      <w:r>
        <w:rPr>
          <w:b/>
          <w:sz w:val="24"/>
          <w:u w:val="thick"/>
        </w:rPr>
        <w:t>DELIBERA</w:t>
      </w:r>
    </w:p>
    <w:p w14:paraId="49E989D1" w14:textId="77777777" w:rsidR="00D044A8" w:rsidRDefault="00D044A8">
      <w:pPr>
        <w:pStyle w:val="Corpotesto"/>
        <w:spacing w:before="2"/>
        <w:rPr>
          <w:b/>
          <w:sz w:val="16"/>
        </w:rPr>
      </w:pPr>
    </w:p>
    <w:p w14:paraId="1F58E23B" w14:textId="77777777" w:rsidR="00D044A8" w:rsidRDefault="00942D32">
      <w:pPr>
        <w:pStyle w:val="Paragrafoelenco"/>
        <w:numPr>
          <w:ilvl w:val="0"/>
          <w:numId w:val="1"/>
        </w:numPr>
        <w:tabs>
          <w:tab w:val="left" w:pos="1022"/>
        </w:tabs>
        <w:spacing w:before="90"/>
        <w:ind w:right="114" w:firstLine="0"/>
        <w:jc w:val="both"/>
        <w:rPr>
          <w:sz w:val="24"/>
        </w:rPr>
      </w:pPr>
      <w:r>
        <w:rPr>
          <w:sz w:val="24"/>
        </w:rPr>
        <w:t>di approvare l’allegato disciplinare - Allegato A) - al presente provvedimento quale parte integrante e sostanziale “Disciplina delle prestazioni soggette a pagamento rese dalla Polizia Locale a favore di</w:t>
      </w:r>
      <w:r>
        <w:rPr>
          <w:spacing w:val="-3"/>
          <w:sz w:val="24"/>
        </w:rPr>
        <w:t xml:space="preserve"> </w:t>
      </w:r>
      <w:r>
        <w:rPr>
          <w:sz w:val="24"/>
        </w:rPr>
        <w:t>terzi”;</w:t>
      </w:r>
    </w:p>
    <w:p w14:paraId="2FEBB9F7" w14:textId="77777777" w:rsidR="00D044A8" w:rsidRDefault="00D044A8">
      <w:pPr>
        <w:pStyle w:val="Corpotesto"/>
        <w:spacing w:before="1"/>
      </w:pPr>
    </w:p>
    <w:p w14:paraId="014A0BFB" w14:textId="77777777" w:rsidR="00D044A8" w:rsidRDefault="00942D32">
      <w:pPr>
        <w:pStyle w:val="Paragrafoelenco"/>
        <w:numPr>
          <w:ilvl w:val="0"/>
          <w:numId w:val="1"/>
        </w:numPr>
        <w:tabs>
          <w:tab w:val="left" w:pos="1021"/>
          <w:tab w:val="left" w:pos="1022"/>
        </w:tabs>
        <w:ind w:right="267" w:firstLine="0"/>
        <w:rPr>
          <w:sz w:val="24"/>
        </w:rPr>
      </w:pPr>
      <w:r>
        <w:rPr>
          <w:sz w:val="24"/>
        </w:rPr>
        <w:t>di determinare, nella misura indicata nell’allegato B), le tariffe da corrispondere al</w:t>
      </w:r>
      <w:r>
        <w:rPr>
          <w:spacing w:val="-28"/>
          <w:sz w:val="24"/>
        </w:rPr>
        <w:t xml:space="preserve"> </w:t>
      </w:r>
      <w:r>
        <w:rPr>
          <w:sz w:val="24"/>
        </w:rPr>
        <w:t>Comune di Montichiari (BS) dal terzo interessato per l’espletamento dei servizi</w:t>
      </w:r>
      <w:r>
        <w:rPr>
          <w:spacing w:val="-5"/>
          <w:sz w:val="24"/>
        </w:rPr>
        <w:t xml:space="preserve"> </w:t>
      </w:r>
      <w:r>
        <w:rPr>
          <w:sz w:val="24"/>
        </w:rPr>
        <w:t>richiesti;</w:t>
      </w:r>
    </w:p>
    <w:p w14:paraId="10BA4818" w14:textId="77777777" w:rsidR="00D044A8" w:rsidRDefault="00D044A8">
      <w:pPr>
        <w:pStyle w:val="Corpotesto"/>
      </w:pPr>
    </w:p>
    <w:p w14:paraId="556C8521" w14:textId="77777777" w:rsidR="00D044A8" w:rsidRDefault="00942D32">
      <w:pPr>
        <w:pStyle w:val="Paragrafoelenco"/>
        <w:numPr>
          <w:ilvl w:val="0"/>
          <w:numId w:val="1"/>
        </w:numPr>
        <w:tabs>
          <w:tab w:val="left" w:pos="754"/>
        </w:tabs>
        <w:ind w:left="753" w:hanging="440"/>
        <w:jc w:val="both"/>
        <w:rPr>
          <w:sz w:val="24"/>
        </w:rPr>
      </w:pPr>
      <w:r>
        <w:rPr>
          <w:sz w:val="24"/>
        </w:rPr>
        <w:t>di approvare l’allegato C), quale schema di convenzione per i servizi a</w:t>
      </w:r>
      <w:r>
        <w:rPr>
          <w:spacing w:val="-8"/>
          <w:sz w:val="24"/>
        </w:rPr>
        <w:t xml:space="preserve"> </w:t>
      </w:r>
      <w:r>
        <w:rPr>
          <w:sz w:val="24"/>
        </w:rPr>
        <w:t>pagamento;</w:t>
      </w:r>
    </w:p>
    <w:p w14:paraId="3F3C221C" w14:textId="77777777" w:rsidR="00D044A8" w:rsidRDefault="00D044A8">
      <w:pPr>
        <w:pStyle w:val="Corpotesto"/>
        <w:spacing w:before="9"/>
        <w:rPr>
          <w:sz w:val="23"/>
        </w:rPr>
      </w:pPr>
    </w:p>
    <w:p w14:paraId="00F56989" w14:textId="77777777" w:rsidR="00D044A8" w:rsidRDefault="00942D32">
      <w:pPr>
        <w:pStyle w:val="Paragrafoelenco"/>
        <w:numPr>
          <w:ilvl w:val="0"/>
          <w:numId w:val="1"/>
        </w:numPr>
        <w:tabs>
          <w:tab w:val="left" w:pos="754"/>
        </w:tabs>
        <w:ind w:left="753" w:hanging="440"/>
        <w:jc w:val="both"/>
        <w:rPr>
          <w:sz w:val="24"/>
        </w:rPr>
      </w:pPr>
      <w:r>
        <w:rPr>
          <w:sz w:val="24"/>
        </w:rPr>
        <w:t>di approvare l’allegato D), quale modello per la domanda per i servizi a</w:t>
      </w:r>
      <w:r>
        <w:rPr>
          <w:spacing w:val="-7"/>
          <w:sz w:val="24"/>
        </w:rPr>
        <w:t xml:space="preserve"> </w:t>
      </w:r>
      <w:r>
        <w:rPr>
          <w:sz w:val="24"/>
        </w:rPr>
        <w:t>pagamento;</w:t>
      </w:r>
    </w:p>
    <w:p w14:paraId="61DE6CAE" w14:textId="77777777" w:rsidR="00D044A8" w:rsidRDefault="00D044A8">
      <w:pPr>
        <w:pStyle w:val="Corpotesto"/>
      </w:pPr>
    </w:p>
    <w:p w14:paraId="2CFC4D18" w14:textId="77777777" w:rsidR="00D044A8" w:rsidRDefault="00942D32">
      <w:pPr>
        <w:pStyle w:val="Paragrafoelenco"/>
        <w:numPr>
          <w:ilvl w:val="0"/>
          <w:numId w:val="1"/>
        </w:numPr>
        <w:tabs>
          <w:tab w:val="left" w:pos="1022"/>
        </w:tabs>
        <w:ind w:right="108" w:firstLine="0"/>
        <w:jc w:val="both"/>
        <w:rPr>
          <w:sz w:val="24"/>
        </w:rPr>
      </w:pPr>
      <w:r>
        <w:rPr>
          <w:sz w:val="24"/>
        </w:rPr>
        <w:t>di dare atto che il personale dipendente che svolgerà i servizi di cui all’allegato disciplinare, fuori dal normale orario di lavoro, sarà remunerato – in base alla partecipazione individuale – con un compenso di ammontare pari a quello previsto per il lavoro straordinario dall'art. 38, comma 5, del C.C.N.L. 14/9/2000 e nel caso in cui le ore di servizio aggiuntivo siano rese di domenica o nel giorno del riposo settimanale oltre al compenso per il lavoro straordinario al personale è riconosciuto un riposo compensativo di durata esattamente corrispondente a quella della prestazione lavorativa resa</w:t>
      </w:r>
      <w:r>
        <w:rPr>
          <w:spacing w:val="-3"/>
          <w:sz w:val="24"/>
        </w:rPr>
        <w:t xml:space="preserve"> </w:t>
      </w:r>
      <w:r>
        <w:rPr>
          <w:sz w:val="24"/>
        </w:rPr>
        <w:t>;</w:t>
      </w:r>
    </w:p>
    <w:p w14:paraId="662656A7" w14:textId="77777777" w:rsidR="00D044A8" w:rsidRDefault="00D044A8">
      <w:pPr>
        <w:pStyle w:val="Corpotesto"/>
        <w:spacing w:before="1"/>
      </w:pPr>
    </w:p>
    <w:p w14:paraId="67D722B3" w14:textId="77777777" w:rsidR="00D044A8" w:rsidRDefault="00942D32">
      <w:pPr>
        <w:pStyle w:val="Paragrafoelenco"/>
        <w:numPr>
          <w:ilvl w:val="0"/>
          <w:numId w:val="1"/>
        </w:numPr>
        <w:tabs>
          <w:tab w:val="left" w:pos="1022"/>
        </w:tabs>
        <w:ind w:right="107" w:firstLine="0"/>
        <w:jc w:val="both"/>
        <w:rPr>
          <w:sz w:val="24"/>
        </w:rPr>
      </w:pPr>
      <w:r>
        <w:rPr>
          <w:sz w:val="24"/>
        </w:rPr>
        <w:t>di dare atto che le ore di straordinario prestate dal personale per questa tipologia di servizi non concorrono alla verifica del rispetto del limite massimo individuale di ore di lavoro straordinario, di cui all'art. 14, comma 4, del CCNL 1/04/1999 e all'art. 38, comma 3 del CCNL 14/9/2000 e non rientrano nel tetto massimo spendibile per i compensi per lavoro straordinario, di cui al medesimo art. 14 del CCNL</w:t>
      </w:r>
      <w:r>
        <w:rPr>
          <w:spacing w:val="-16"/>
          <w:sz w:val="24"/>
        </w:rPr>
        <w:t xml:space="preserve"> </w:t>
      </w:r>
      <w:r>
        <w:rPr>
          <w:sz w:val="24"/>
        </w:rPr>
        <w:t>1/04/1999;</w:t>
      </w:r>
    </w:p>
    <w:p w14:paraId="435B2BA8" w14:textId="77777777" w:rsidR="00D044A8" w:rsidRDefault="00D044A8">
      <w:pPr>
        <w:pStyle w:val="Corpotesto"/>
      </w:pPr>
    </w:p>
    <w:p w14:paraId="1BA6A4D3" w14:textId="77777777" w:rsidR="00D044A8" w:rsidRDefault="00942D32">
      <w:pPr>
        <w:pStyle w:val="Paragrafoelenco"/>
        <w:numPr>
          <w:ilvl w:val="0"/>
          <w:numId w:val="1"/>
        </w:numPr>
        <w:tabs>
          <w:tab w:val="left" w:pos="1022"/>
        </w:tabs>
        <w:ind w:right="112" w:firstLine="0"/>
        <w:jc w:val="both"/>
        <w:rPr>
          <w:sz w:val="24"/>
        </w:rPr>
      </w:pPr>
      <w:r>
        <w:rPr>
          <w:sz w:val="24"/>
        </w:rPr>
        <w:t xml:space="preserve">di dare atto che la presente disciplina trova applicazione a far data dal primo contratto integrativo o stralcio del medesimo successivo alla stipulazione del CCNL 21/5/2018, così come dispone l'art. 56 </w:t>
      </w:r>
      <w:r>
        <w:rPr>
          <w:spacing w:val="-3"/>
          <w:sz w:val="24"/>
        </w:rPr>
        <w:t xml:space="preserve">ter, </w:t>
      </w:r>
      <w:r>
        <w:rPr>
          <w:sz w:val="24"/>
        </w:rPr>
        <w:t>comma 5, del medesimo CCNL;</w:t>
      </w:r>
    </w:p>
    <w:p w14:paraId="630DEF7E" w14:textId="77777777" w:rsidR="00D044A8" w:rsidRDefault="00D044A8">
      <w:pPr>
        <w:pStyle w:val="Corpotesto"/>
      </w:pPr>
    </w:p>
    <w:p w14:paraId="28A9A17F" w14:textId="77777777" w:rsidR="00D044A8" w:rsidRDefault="00942D32" w:rsidP="0047651D">
      <w:r>
        <w:t xml:space="preserve">di approvare i seguenti indirizzi per la delegazione trattante di parte pubblica relativamente allo stralcio di CCDI necessario ed urgente per la disciplina delle prestazioni del personale in </w:t>
      </w:r>
      <w:proofErr w:type="gramStart"/>
      <w:r>
        <w:t xml:space="preserve">occasione </w:t>
      </w:r>
      <w:r>
        <w:rPr>
          <w:spacing w:val="42"/>
        </w:rPr>
        <w:t xml:space="preserve"> </w:t>
      </w:r>
      <w:r>
        <w:t>di</w:t>
      </w:r>
      <w:proofErr w:type="gramEnd"/>
      <w:r>
        <w:t xml:space="preserve"> </w:t>
      </w:r>
      <w:r>
        <w:rPr>
          <w:spacing w:val="41"/>
        </w:rPr>
        <w:t xml:space="preserve"> </w:t>
      </w:r>
      <w:r>
        <w:t xml:space="preserve">svolgimento </w:t>
      </w:r>
      <w:r>
        <w:rPr>
          <w:spacing w:val="41"/>
        </w:rPr>
        <w:t xml:space="preserve"> </w:t>
      </w:r>
      <w:r>
        <w:t xml:space="preserve">di </w:t>
      </w:r>
      <w:r>
        <w:rPr>
          <w:spacing w:val="41"/>
        </w:rPr>
        <w:t xml:space="preserve"> </w:t>
      </w:r>
      <w:r>
        <w:t xml:space="preserve">attività </w:t>
      </w:r>
      <w:r>
        <w:rPr>
          <w:spacing w:val="40"/>
        </w:rPr>
        <w:t xml:space="preserve"> </w:t>
      </w:r>
      <w:r>
        <w:t xml:space="preserve">ed </w:t>
      </w:r>
      <w:r>
        <w:rPr>
          <w:spacing w:val="40"/>
        </w:rPr>
        <w:t xml:space="preserve"> </w:t>
      </w:r>
      <w:r>
        <w:t xml:space="preserve">iniziative </w:t>
      </w:r>
      <w:r>
        <w:rPr>
          <w:spacing w:val="40"/>
        </w:rPr>
        <w:t xml:space="preserve"> </w:t>
      </w:r>
      <w:r>
        <w:t xml:space="preserve">di </w:t>
      </w:r>
      <w:r>
        <w:rPr>
          <w:spacing w:val="41"/>
        </w:rPr>
        <w:t xml:space="preserve"> </w:t>
      </w:r>
      <w:r>
        <w:t xml:space="preserve">carattere </w:t>
      </w:r>
      <w:r>
        <w:rPr>
          <w:spacing w:val="40"/>
        </w:rPr>
        <w:t xml:space="preserve"> </w:t>
      </w:r>
      <w:r>
        <w:t xml:space="preserve">privato, </w:t>
      </w:r>
      <w:r>
        <w:rPr>
          <w:spacing w:val="41"/>
        </w:rPr>
        <w:t xml:space="preserve"> </w:t>
      </w:r>
      <w:r>
        <w:t xml:space="preserve">stabilendo </w:t>
      </w:r>
      <w:r>
        <w:rPr>
          <w:spacing w:val="40"/>
        </w:rPr>
        <w:t xml:space="preserve"> </w:t>
      </w:r>
      <w:r>
        <w:t xml:space="preserve">che </w:t>
      </w:r>
      <w:r>
        <w:rPr>
          <w:spacing w:val="40"/>
        </w:rPr>
        <w:t xml:space="preserve"> </w:t>
      </w:r>
      <w:r>
        <w:rPr>
          <w:spacing w:val="1"/>
        </w:rPr>
        <w:t>per</w:t>
      </w:r>
    </w:p>
    <w:p w14:paraId="0EA54E1F" w14:textId="77777777" w:rsidR="00D044A8" w:rsidRDefault="00942D32" w:rsidP="0047651D">
      <w:r>
        <w:rPr>
          <w:spacing w:val="-60"/>
        </w:rPr>
        <w:t xml:space="preserve"> </w:t>
      </w:r>
      <w:r>
        <w:t>l’erogazione dei compensi di lavoro straordinario connessi a tali attività, che vengono rese dal</w:t>
      </w:r>
    </w:p>
    <w:p w14:paraId="76B2AB96" w14:textId="77777777" w:rsidR="00D044A8" w:rsidRDefault="00942D32" w:rsidP="0047651D">
      <w:r>
        <w:rPr>
          <w:spacing w:val="-60"/>
        </w:rPr>
        <w:t xml:space="preserve"> </w:t>
      </w:r>
      <w:r>
        <w:t>personale del Corpo di polizia locale al di fuori dell’orario di lavoro e su base volontaria, le parti fanno riferimento alle seguenti disposizioni:</w:t>
      </w:r>
    </w:p>
    <w:p w14:paraId="3F6D9FC4" w14:textId="77777777" w:rsidR="00D044A8" w:rsidRDefault="00942D32" w:rsidP="0047651D">
      <w:r>
        <w:rPr>
          <w:rFonts w:ascii="Arial Narrow"/>
        </w:rPr>
        <w:tab/>
      </w:r>
      <w:r>
        <w:t>articolo 22, comma 3-</w:t>
      </w:r>
      <w:r>
        <w:rPr>
          <w:i/>
        </w:rPr>
        <w:t>bis</w:t>
      </w:r>
      <w:r>
        <w:t>, decreto legge 24 aprile 2017, n. 50, convertito in legge</w:t>
      </w:r>
      <w:r>
        <w:rPr>
          <w:spacing w:val="-5"/>
        </w:rPr>
        <w:t xml:space="preserve"> </w:t>
      </w:r>
      <w:r>
        <w:t>96/2017;</w:t>
      </w:r>
    </w:p>
    <w:p w14:paraId="6B96E8DC" w14:textId="77777777" w:rsidR="00D044A8" w:rsidRDefault="00942D32" w:rsidP="0047651D">
      <w:r>
        <w:rPr>
          <w:rFonts w:ascii="Arial Narrow"/>
        </w:rPr>
        <w:tab/>
      </w:r>
      <w:r>
        <w:t>articolo 56-</w:t>
      </w:r>
      <w:r>
        <w:rPr>
          <w:i/>
        </w:rPr>
        <w:t xml:space="preserve">ter </w:t>
      </w:r>
      <w:r>
        <w:t>del CCNL</w:t>
      </w:r>
      <w:r>
        <w:rPr>
          <w:spacing w:val="-11"/>
        </w:rPr>
        <w:t xml:space="preserve"> </w:t>
      </w:r>
      <w:r>
        <w:t>21/05/2018;</w:t>
      </w:r>
      <w:bookmarkStart w:id="0" w:name="_GoBack"/>
      <w:bookmarkEnd w:id="0"/>
    </w:p>
    <w:p w14:paraId="177024C7" w14:textId="77777777" w:rsidR="00D044A8" w:rsidRDefault="00942D32" w:rsidP="0047651D">
      <w:r>
        <w:rPr>
          <w:rFonts w:ascii="Arial Narrow"/>
        </w:rPr>
        <w:tab/>
      </w:r>
      <w:r>
        <w:t>articolo 38, commi 3 e 5, del CCNL 14 settembre</w:t>
      </w:r>
      <w:r>
        <w:rPr>
          <w:spacing w:val="-15"/>
        </w:rPr>
        <w:t xml:space="preserve"> </w:t>
      </w:r>
      <w:r>
        <w:t>2000;</w:t>
      </w:r>
    </w:p>
    <w:p w14:paraId="443FACA7" w14:textId="77777777" w:rsidR="00D044A8" w:rsidRDefault="00942D32" w:rsidP="0047651D">
      <w:r>
        <w:rPr>
          <w:rFonts w:ascii="Arial Narrow" w:hAnsi="Arial Narrow"/>
        </w:rPr>
        <w:tab/>
      </w:r>
      <w:r>
        <w:t>articolo 14, comma 4, del CCNL 1° aprile</w:t>
      </w:r>
      <w:r>
        <w:rPr>
          <w:spacing w:val="-15"/>
        </w:rPr>
        <w:t xml:space="preserve"> </w:t>
      </w:r>
      <w:r>
        <w:t>1999;</w:t>
      </w:r>
    </w:p>
    <w:p w14:paraId="59CF4BA6" w14:textId="77777777" w:rsidR="00D044A8" w:rsidRDefault="00942D32" w:rsidP="0047651D">
      <w:r>
        <w:rPr>
          <w:rFonts w:ascii="Arial Narrow" w:hAnsi="Arial Narrow"/>
        </w:rPr>
        <w:tab/>
      </w:r>
      <w:r>
        <w:t>all’integrazione</w:t>
      </w:r>
      <w:r>
        <w:rPr>
          <w:spacing w:val="8"/>
        </w:rPr>
        <w:t xml:space="preserve"> </w:t>
      </w:r>
      <w:r>
        <w:t>del</w:t>
      </w:r>
      <w:r>
        <w:rPr>
          <w:spacing w:val="11"/>
        </w:rPr>
        <w:t xml:space="preserve"> </w:t>
      </w:r>
      <w:r>
        <w:t>regolamento</w:t>
      </w:r>
      <w:r>
        <w:rPr>
          <w:spacing w:val="10"/>
        </w:rPr>
        <w:t xml:space="preserve"> </w:t>
      </w:r>
      <w:r>
        <w:t>comunale</w:t>
      </w:r>
      <w:r>
        <w:rPr>
          <w:spacing w:val="7"/>
        </w:rPr>
        <w:t xml:space="preserve"> </w:t>
      </w:r>
      <w:r>
        <w:t>di</w:t>
      </w:r>
      <w:r>
        <w:rPr>
          <w:spacing w:val="13"/>
        </w:rPr>
        <w:t xml:space="preserve"> </w:t>
      </w:r>
      <w:r>
        <w:t>organizzazione</w:t>
      </w:r>
      <w:r>
        <w:rPr>
          <w:spacing w:val="8"/>
        </w:rPr>
        <w:t xml:space="preserve"> </w:t>
      </w:r>
      <w:r>
        <w:t>degli</w:t>
      </w:r>
      <w:r>
        <w:rPr>
          <w:spacing w:val="10"/>
        </w:rPr>
        <w:t xml:space="preserve"> </w:t>
      </w:r>
      <w:r>
        <w:t>uffici</w:t>
      </w:r>
      <w:r>
        <w:rPr>
          <w:spacing w:val="10"/>
        </w:rPr>
        <w:t xml:space="preserve"> </w:t>
      </w:r>
      <w:r>
        <w:t>e</w:t>
      </w:r>
      <w:r>
        <w:rPr>
          <w:spacing w:val="7"/>
        </w:rPr>
        <w:t xml:space="preserve"> </w:t>
      </w:r>
      <w:r>
        <w:t>dei</w:t>
      </w:r>
      <w:r>
        <w:rPr>
          <w:spacing w:val="10"/>
        </w:rPr>
        <w:t xml:space="preserve"> </w:t>
      </w:r>
      <w:r>
        <w:t>servizi</w:t>
      </w:r>
    </w:p>
    <w:p w14:paraId="0095F600" w14:textId="77777777" w:rsidR="00D044A8" w:rsidRDefault="00942D32" w:rsidP="0047651D">
      <w:r>
        <w:rPr>
          <w:spacing w:val="-60"/>
        </w:rPr>
        <w:t xml:space="preserve"> </w:t>
      </w:r>
      <w:r>
        <w:t xml:space="preserve">adottato in materia, previa informazione alle OO.SS. e RSU, approvato con deliberazione </w:t>
      </w:r>
      <w:r>
        <w:rPr>
          <w:spacing w:val="5"/>
        </w:rPr>
        <w:t>…</w:t>
      </w:r>
    </w:p>
    <w:p w14:paraId="140B178C" w14:textId="77777777" w:rsidR="00D044A8" w:rsidRDefault="00942D32" w:rsidP="0047651D">
      <w:r>
        <w:rPr>
          <w:spacing w:val="-60"/>
        </w:rPr>
        <w:t xml:space="preserve"> </w:t>
      </w:r>
      <w:r>
        <w:t>n…. del ……</w:t>
      </w:r>
    </w:p>
    <w:p w14:paraId="08931C86" w14:textId="77777777" w:rsidR="00D044A8" w:rsidRDefault="00942D32">
      <w:pPr>
        <w:pStyle w:val="Paragrafoelenco"/>
        <w:numPr>
          <w:ilvl w:val="0"/>
          <w:numId w:val="1"/>
        </w:numPr>
        <w:tabs>
          <w:tab w:val="left" w:pos="1022"/>
        </w:tabs>
        <w:ind w:right="118" w:firstLine="0"/>
        <w:jc w:val="both"/>
        <w:rPr>
          <w:sz w:val="24"/>
        </w:rPr>
      </w:pPr>
      <w:r>
        <w:rPr>
          <w:sz w:val="24"/>
        </w:rPr>
        <w:t>di dichiarare il presente provvedimento immediatamente eseguibile, dando atto che, a tal fine, la votazione è stata</w:t>
      </w:r>
      <w:r>
        <w:rPr>
          <w:spacing w:val="-2"/>
          <w:sz w:val="24"/>
        </w:rPr>
        <w:t xml:space="preserve"> </w:t>
      </w:r>
      <w:r>
        <w:rPr>
          <w:sz w:val="24"/>
        </w:rPr>
        <w:t>unanime.</w:t>
      </w:r>
    </w:p>
    <w:sectPr w:rsidR="00D044A8">
      <w:pgSz w:w="11910" w:h="16840"/>
      <w:pgMar w:top="1040" w:right="102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43B08"/>
    <w:multiLevelType w:val="hybridMultilevel"/>
    <w:tmpl w:val="CA522E26"/>
    <w:lvl w:ilvl="0" w:tplc="C0B216FC">
      <w:start w:val="14"/>
      <w:numFmt w:val="lowerLetter"/>
      <w:lvlText w:val="%1."/>
      <w:lvlJc w:val="left"/>
      <w:pPr>
        <w:ind w:left="313" w:hanging="252"/>
        <w:jc w:val="left"/>
      </w:pPr>
      <w:rPr>
        <w:rFonts w:ascii="Times New Roman" w:eastAsia="Times New Roman" w:hAnsi="Times New Roman" w:cs="Times New Roman" w:hint="default"/>
        <w:w w:val="100"/>
        <w:sz w:val="24"/>
        <w:szCs w:val="24"/>
        <w:lang w:val="it-IT" w:eastAsia="it-IT" w:bidi="it-IT"/>
      </w:rPr>
    </w:lvl>
    <w:lvl w:ilvl="1" w:tplc="15AA9662">
      <w:start w:val="1"/>
      <w:numFmt w:val="decimal"/>
      <w:lvlText w:val="%2."/>
      <w:lvlJc w:val="left"/>
      <w:pPr>
        <w:ind w:left="1107" w:hanging="334"/>
        <w:jc w:val="left"/>
      </w:pPr>
      <w:rPr>
        <w:rFonts w:ascii="Times New Roman" w:eastAsia="Times New Roman" w:hAnsi="Times New Roman" w:cs="Times New Roman" w:hint="default"/>
        <w:spacing w:val="-27"/>
        <w:w w:val="99"/>
        <w:sz w:val="24"/>
        <w:szCs w:val="24"/>
        <w:lang w:val="it-IT" w:eastAsia="it-IT" w:bidi="it-IT"/>
      </w:rPr>
    </w:lvl>
    <w:lvl w:ilvl="2" w:tplc="9F24BF7C">
      <w:numFmt w:val="bullet"/>
      <w:lvlText w:val="•"/>
      <w:lvlJc w:val="left"/>
      <w:pPr>
        <w:ind w:left="2096" w:hanging="334"/>
      </w:pPr>
      <w:rPr>
        <w:rFonts w:hint="default"/>
        <w:lang w:val="it-IT" w:eastAsia="it-IT" w:bidi="it-IT"/>
      </w:rPr>
    </w:lvl>
    <w:lvl w:ilvl="3" w:tplc="6BA2C236">
      <w:numFmt w:val="bullet"/>
      <w:lvlText w:val="•"/>
      <w:lvlJc w:val="left"/>
      <w:pPr>
        <w:ind w:left="3092" w:hanging="334"/>
      </w:pPr>
      <w:rPr>
        <w:rFonts w:hint="default"/>
        <w:lang w:val="it-IT" w:eastAsia="it-IT" w:bidi="it-IT"/>
      </w:rPr>
    </w:lvl>
    <w:lvl w:ilvl="4" w:tplc="26063BE2">
      <w:numFmt w:val="bullet"/>
      <w:lvlText w:val="•"/>
      <w:lvlJc w:val="left"/>
      <w:pPr>
        <w:ind w:left="4088" w:hanging="334"/>
      </w:pPr>
      <w:rPr>
        <w:rFonts w:hint="default"/>
        <w:lang w:val="it-IT" w:eastAsia="it-IT" w:bidi="it-IT"/>
      </w:rPr>
    </w:lvl>
    <w:lvl w:ilvl="5" w:tplc="AC723D94">
      <w:numFmt w:val="bullet"/>
      <w:lvlText w:val="•"/>
      <w:lvlJc w:val="left"/>
      <w:pPr>
        <w:ind w:left="5084" w:hanging="334"/>
      </w:pPr>
      <w:rPr>
        <w:rFonts w:hint="default"/>
        <w:lang w:val="it-IT" w:eastAsia="it-IT" w:bidi="it-IT"/>
      </w:rPr>
    </w:lvl>
    <w:lvl w:ilvl="6" w:tplc="ADAC3624">
      <w:numFmt w:val="bullet"/>
      <w:lvlText w:val="•"/>
      <w:lvlJc w:val="left"/>
      <w:pPr>
        <w:ind w:left="6080" w:hanging="334"/>
      </w:pPr>
      <w:rPr>
        <w:rFonts w:hint="default"/>
        <w:lang w:val="it-IT" w:eastAsia="it-IT" w:bidi="it-IT"/>
      </w:rPr>
    </w:lvl>
    <w:lvl w:ilvl="7" w:tplc="71AC611C">
      <w:numFmt w:val="bullet"/>
      <w:lvlText w:val="•"/>
      <w:lvlJc w:val="left"/>
      <w:pPr>
        <w:ind w:left="7076" w:hanging="334"/>
      </w:pPr>
      <w:rPr>
        <w:rFonts w:hint="default"/>
        <w:lang w:val="it-IT" w:eastAsia="it-IT" w:bidi="it-IT"/>
      </w:rPr>
    </w:lvl>
    <w:lvl w:ilvl="8" w:tplc="C9766492">
      <w:numFmt w:val="bullet"/>
      <w:lvlText w:val="•"/>
      <w:lvlJc w:val="left"/>
      <w:pPr>
        <w:ind w:left="8072" w:hanging="334"/>
      </w:pPr>
      <w:rPr>
        <w:rFonts w:hint="default"/>
        <w:lang w:val="it-IT" w:eastAsia="it-IT" w:bidi="it-IT"/>
      </w:rPr>
    </w:lvl>
  </w:abstractNum>
  <w:abstractNum w:abstractNumId="1" w15:restartNumberingAfterBreak="0">
    <w:nsid w:val="67393F25"/>
    <w:multiLevelType w:val="hybridMultilevel"/>
    <w:tmpl w:val="7E560F90"/>
    <w:lvl w:ilvl="0" w:tplc="5A4C71AE">
      <w:numFmt w:val="bullet"/>
      <w:lvlText w:val="-"/>
      <w:lvlJc w:val="left"/>
      <w:pPr>
        <w:ind w:left="560" w:hanging="248"/>
      </w:pPr>
      <w:rPr>
        <w:rFonts w:ascii="Times New Roman" w:eastAsia="Times New Roman" w:hAnsi="Times New Roman" w:cs="Times New Roman" w:hint="default"/>
        <w:spacing w:val="-13"/>
        <w:w w:val="99"/>
        <w:sz w:val="24"/>
        <w:szCs w:val="24"/>
        <w:lang w:val="it-IT" w:eastAsia="it-IT" w:bidi="it-IT"/>
      </w:rPr>
    </w:lvl>
    <w:lvl w:ilvl="1" w:tplc="B6822E32">
      <w:numFmt w:val="bullet"/>
      <w:lvlText w:val="•"/>
      <w:lvlJc w:val="left"/>
      <w:pPr>
        <w:ind w:left="1510" w:hanging="248"/>
      </w:pPr>
      <w:rPr>
        <w:rFonts w:hint="default"/>
        <w:lang w:val="it-IT" w:eastAsia="it-IT" w:bidi="it-IT"/>
      </w:rPr>
    </w:lvl>
    <w:lvl w:ilvl="2" w:tplc="94561934">
      <w:numFmt w:val="bullet"/>
      <w:lvlText w:val="•"/>
      <w:lvlJc w:val="left"/>
      <w:pPr>
        <w:ind w:left="2460" w:hanging="248"/>
      </w:pPr>
      <w:rPr>
        <w:rFonts w:hint="default"/>
        <w:lang w:val="it-IT" w:eastAsia="it-IT" w:bidi="it-IT"/>
      </w:rPr>
    </w:lvl>
    <w:lvl w:ilvl="3" w:tplc="51F0FF06">
      <w:numFmt w:val="bullet"/>
      <w:lvlText w:val="•"/>
      <w:lvlJc w:val="left"/>
      <w:pPr>
        <w:ind w:left="3411" w:hanging="248"/>
      </w:pPr>
      <w:rPr>
        <w:rFonts w:hint="default"/>
        <w:lang w:val="it-IT" w:eastAsia="it-IT" w:bidi="it-IT"/>
      </w:rPr>
    </w:lvl>
    <w:lvl w:ilvl="4" w:tplc="35042BD8">
      <w:numFmt w:val="bullet"/>
      <w:lvlText w:val="•"/>
      <w:lvlJc w:val="left"/>
      <w:pPr>
        <w:ind w:left="4361" w:hanging="248"/>
      </w:pPr>
      <w:rPr>
        <w:rFonts w:hint="default"/>
        <w:lang w:val="it-IT" w:eastAsia="it-IT" w:bidi="it-IT"/>
      </w:rPr>
    </w:lvl>
    <w:lvl w:ilvl="5" w:tplc="6D1687D2">
      <w:numFmt w:val="bullet"/>
      <w:lvlText w:val="•"/>
      <w:lvlJc w:val="left"/>
      <w:pPr>
        <w:ind w:left="5312" w:hanging="248"/>
      </w:pPr>
      <w:rPr>
        <w:rFonts w:hint="default"/>
        <w:lang w:val="it-IT" w:eastAsia="it-IT" w:bidi="it-IT"/>
      </w:rPr>
    </w:lvl>
    <w:lvl w:ilvl="6" w:tplc="0736207A">
      <w:numFmt w:val="bullet"/>
      <w:lvlText w:val="•"/>
      <w:lvlJc w:val="left"/>
      <w:pPr>
        <w:ind w:left="6262" w:hanging="248"/>
      </w:pPr>
      <w:rPr>
        <w:rFonts w:hint="default"/>
        <w:lang w:val="it-IT" w:eastAsia="it-IT" w:bidi="it-IT"/>
      </w:rPr>
    </w:lvl>
    <w:lvl w:ilvl="7" w:tplc="56C0663E">
      <w:numFmt w:val="bullet"/>
      <w:lvlText w:val="•"/>
      <w:lvlJc w:val="left"/>
      <w:pPr>
        <w:ind w:left="7212" w:hanging="248"/>
      </w:pPr>
      <w:rPr>
        <w:rFonts w:hint="default"/>
        <w:lang w:val="it-IT" w:eastAsia="it-IT" w:bidi="it-IT"/>
      </w:rPr>
    </w:lvl>
    <w:lvl w:ilvl="8" w:tplc="F3581F82">
      <w:numFmt w:val="bullet"/>
      <w:lvlText w:val="•"/>
      <w:lvlJc w:val="left"/>
      <w:pPr>
        <w:ind w:left="8163" w:hanging="248"/>
      </w:pPr>
      <w:rPr>
        <w:rFonts w:hint="default"/>
        <w:lang w:val="it-IT" w:eastAsia="it-IT" w:bidi="it-IT"/>
      </w:rPr>
    </w:lvl>
  </w:abstractNum>
  <w:abstractNum w:abstractNumId="2" w15:restartNumberingAfterBreak="0">
    <w:nsid w:val="7DC825AC"/>
    <w:multiLevelType w:val="hybridMultilevel"/>
    <w:tmpl w:val="C9A41D82"/>
    <w:lvl w:ilvl="0" w:tplc="70724684">
      <w:start w:val="1"/>
      <w:numFmt w:val="decimal"/>
      <w:lvlText w:val="%1)"/>
      <w:lvlJc w:val="left"/>
      <w:pPr>
        <w:ind w:left="313" w:hanging="708"/>
        <w:jc w:val="left"/>
      </w:pPr>
      <w:rPr>
        <w:rFonts w:ascii="Times New Roman" w:eastAsia="Times New Roman" w:hAnsi="Times New Roman" w:cs="Times New Roman" w:hint="default"/>
        <w:spacing w:val="-29"/>
        <w:w w:val="99"/>
        <w:sz w:val="24"/>
        <w:szCs w:val="24"/>
        <w:lang w:val="it-IT" w:eastAsia="it-IT" w:bidi="it-IT"/>
      </w:rPr>
    </w:lvl>
    <w:lvl w:ilvl="1" w:tplc="B5668F64">
      <w:numFmt w:val="bullet"/>
      <w:lvlText w:val="-"/>
      <w:lvlJc w:val="left"/>
      <w:pPr>
        <w:ind w:left="1021" w:hanging="348"/>
      </w:pPr>
      <w:rPr>
        <w:rFonts w:hint="default"/>
        <w:strike/>
        <w:spacing w:val="-2"/>
        <w:w w:val="99"/>
        <w:lang w:val="it-IT" w:eastAsia="it-IT" w:bidi="it-IT"/>
      </w:rPr>
    </w:lvl>
    <w:lvl w:ilvl="2" w:tplc="6D4218EA">
      <w:numFmt w:val="bullet"/>
      <w:lvlText w:val="•"/>
      <w:lvlJc w:val="left"/>
      <w:pPr>
        <w:ind w:left="2024" w:hanging="348"/>
      </w:pPr>
      <w:rPr>
        <w:rFonts w:hint="default"/>
        <w:lang w:val="it-IT" w:eastAsia="it-IT" w:bidi="it-IT"/>
      </w:rPr>
    </w:lvl>
    <w:lvl w:ilvl="3" w:tplc="4D7027E0">
      <w:numFmt w:val="bullet"/>
      <w:lvlText w:val="•"/>
      <w:lvlJc w:val="left"/>
      <w:pPr>
        <w:ind w:left="3029" w:hanging="348"/>
      </w:pPr>
      <w:rPr>
        <w:rFonts w:hint="default"/>
        <w:lang w:val="it-IT" w:eastAsia="it-IT" w:bidi="it-IT"/>
      </w:rPr>
    </w:lvl>
    <w:lvl w:ilvl="4" w:tplc="3B84876A">
      <w:numFmt w:val="bullet"/>
      <w:lvlText w:val="•"/>
      <w:lvlJc w:val="left"/>
      <w:pPr>
        <w:ind w:left="4034" w:hanging="348"/>
      </w:pPr>
      <w:rPr>
        <w:rFonts w:hint="default"/>
        <w:lang w:val="it-IT" w:eastAsia="it-IT" w:bidi="it-IT"/>
      </w:rPr>
    </w:lvl>
    <w:lvl w:ilvl="5" w:tplc="58841F70">
      <w:numFmt w:val="bullet"/>
      <w:lvlText w:val="•"/>
      <w:lvlJc w:val="left"/>
      <w:pPr>
        <w:ind w:left="5039" w:hanging="348"/>
      </w:pPr>
      <w:rPr>
        <w:rFonts w:hint="default"/>
        <w:lang w:val="it-IT" w:eastAsia="it-IT" w:bidi="it-IT"/>
      </w:rPr>
    </w:lvl>
    <w:lvl w:ilvl="6" w:tplc="8DDC9B24">
      <w:numFmt w:val="bullet"/>
      <w:lvlText w:val="•"/>
      <w:lvlJc w:val="left"/>
      <w:pPr>
        <w:ind w:left="6044" w:hanging="348"/>
      </w:pPr>
      <w:rPr>
        <w:rFonts w:hint="default"/>
        <w:lang w:val="it-IT" w:eastAsia="it-IT" w:bidi="it-IT"/>
      </w:rPr>
    </w:lvl>
    <w:lvl w:ilvl="7" w:tplc="3110B7D0">
      <w:numFmt w:val="bullet"/>
      <w:lvlText w:val="•"/>
      <w:lvlJc w:val="left"/>
      <w:pPr>
        <w:ind w:left="7049" w:hanging="348"/>
      </w:pPr>
      <w:rPr>
        <w:rFonts w:hint="default"/>
        <w:lang w:val="it-IT" w:eastAsia="it-IT" w:bidi="it-IT"/>
      </w:rPr>
    </w:lvl>
    <w:lvl w:ilvl="8" w:tplc="338AA174">
      <w:numFmt w:val="bullet"/>
      <w:lvlText w:val="•"/>
      <w:lvlJc w:val="left"/>
      <w:pPr>
        <w:ind w:left="8054" w:hanging="348"/>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044A8"/>
    <w:rsid w:val="0047651D"/>
    <w:rsid w:val="00942D32"/>
    <w:rsid w:val="00D04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FD80"/>
  <w15:docId w15:val="{8847EEFD-FBB4-47D0-A745-ADC59808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13"/>
      <w:jc w:val="both"/>
    </w:pPr>
  </w:style>
  <w:style w:type="paragraph" w:customStyle="1" w:styleId="TableParagraph">
    <w:name w:val="Table Paragraph"/>
    <w:basedOn w:val="Normale"/>
    <w:uiPriority w:val="1"/>
    <w:qFormat/>
    <w:pPr>
      <w:ind w:left="107"/>
    </w:pPr>
  </w:style>
  <w:style w:type="paragraph" w:styleId="Testofumetto">
    <w:name w:val="Balloon Text"/>
    <w:basedOn w:val="Normale"/>
    <w:link w:val="TestofumettoCarattere"/>
    <w:uiPriority w:val="99"/>
    <w:semiHidden/>
    <w:unhideWhenUsed/>
    <w:rsid w:val="00942D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2D32"/>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Tagliani</dc:creator>
  <cp:lastModifiedBy>SEGRETARIO</cp:lastModifiedBy>
  <cp:revision>4</cp:revision>
  <dcterms:created xsi:type="dcterms:W3CDTF">2019-01-29T08:42:00Z</dcterms:created>
  <dcterms:modified xsi:type="dcterms:W3CDTF">2019-06-18T06:40:00Z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per Office 365</vt:lpwstr>
  </property>
  <property fmtid="{D5CDD505-2E9C-101B-9397-08002B2CF9AE}" pid="4" name="LastSaved">
    <vt:filetime>2019-01-29T00:00:00Z</vt:filetime>
  </property>
</Properties>
</file>